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D27B5" w:rsidP="002F6A28">
      <w:pPr>
        <w:pStyle w:val="Title"/>
        <w:rPr>
          <w:caps w:val="0"/>
          <w:kern w:val="0"/>
        </w:rPr>
      </w:pPr>
      <w:bookmarkStart w:id="0" w:name="_GoBack"/>
      <w:bookmarkEnd w:id="0"/>
      <w:r w:rsidRPr="002F6A28">
        <w:rPr>
          <w:caps w:val="0"/>
          <w:kern w:val="0"/>
        </w:rPr>
        <w:t>NOTIFICATION</w:t>
      </w:r>
    </w:p>
    <w:p w:rsidR="009239F7" w:rsidRPr="002F6A28" w:rsidRDefault="004D27B5" w:rsidP="002F6A28">
      <w:pPr>
        <w:jc w:val="center"/>
      </w:pPr>
      <w:r w:rsidRPr="002F6A28">
        <w:t>The following notification is being circulated in accordance with Article 10.6</w:t>
      </w:r>
    </w:p>
    <w:p w:rsidR="009239F7" w:rsidRPr="002F6A28" w:rsidRDefault="00242F6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80EF8" w:rsidTr="002F6A28">
        <w:tc>
          <w:tcPr>
            <w:tcW w:w="713" w:type="dxa"/>
            <w:shd w:val="clear" w:color="auto" w:fill="auto"/>
          </w:tcPr>
          <w:p w:rsidR="00F85C99" w:rsidRPr="002F6A28" w:rsidRDefault="004D27B5" w:rsidP="002F6A28">
            <w:pPr>
              <w:spacing w:before="120" w:after="120"/>
              <w:jc w:val="left"/>
            </w:pPr>
            <w:r w:rsidRPr="002F6A28">
              <w:rPr>
                <w:b/>
              </w:rPr>
              <w:t>1.</w:t>
            </w:r>
          </w:p>
        </w:tc>
        <w:tc>
          <w:tcPr>
            <w:tcW w:w="8546" w:type="dxa"/>
            <w:shd w:val="clear" w:color="auto" w:fill="auto"/>
          </w:tcPr>
          <w:p w:rsidR="00F85C99" w:rsidRPr="002F6A28" w:rsidRDefault="004D27B5"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4D27B5" w:rsidP="002F6A28">
            <w:pPr>
              <w:spacing w:after="120"/>
            </w:pPr>
            <w:r w:rsidRPr="002F6A28">
              <w:rPr>
                <w:b/>
              </w:rPr>
              <w:t>If applicable, name of local government involved (Article 3.2 and 7.2):</w:t>
            </w:r>
            <w:r w:rsidRPr="002F6A28">
              <w:t xml:space="preserve"> </w:t>
            </w:r>
            <w:bookmarkStart w:id="2" w:name="sps1b"/>
            <w:bookmarkEnd w:id="2"/>
          </w:p>
        </w:tc>
      </w:tr>
      <w:tr w:rsidR="00480EF8" w:rsidTr="002F6A28">
        <w:tc>
          <w:tcPr>
            <w:tcW w:w="713" w:type="dxa"/>
            <w:shd w:val="clear" w:color="auto" w:fill="auto"/>
          </w:tcPr>
          <w:p w:rsidR="00F85C99" w:rsidRPr="002F6A28" w:rsidRDefault="004D27B5" w:rsidP="002F6A28">
            <w:pPr>
              <w:spacing w:before="120" w:after="120"/>
              <w:jc w:val="left"/>
            </w:pPr>
            <w:r w:rsidRPr="002F6A28">
              <w:rPr>
                <w:b/>
              </w:rPr>
              <w:t>2.</w:t>
            </w:r>
          </w:p>
        </w:tc>
        <w:tc>
          <w:tcPr>
            <w:tcW w:w="8546" w:type="dxa"/>
            <w:shd w:val="clear" w:color="auto" w:fill="auto"/>
          </w:tcPr>
          <w:p w:rsidR="00F85C99" w:rsidRPr="002F6A28" w:rsidRDefault="004D27B5" w:rsidP="00E145DD">
            <w:pPr>
              <w:spacing w:before="120" w:after="120"/>
              <w:jc w:val="left"/>
            </w:pPr>
            <w:r w:rsidRPr="002F6A28">
              <w:rPr>
                <w:b/>
              </w:rPr>
              <w:t xml:space="preserve">Agency responsible: </w:t>
            </w:r>
            <w:r>
              <w:t>Brazilian Health Regulatory Agency (Anvisa)</w:t>
            </w:r>
            <w:bookmarkStart w:id="3" w:name="sps2a"/>
            <w:bookmarkEnd w:id="3"/>
          </w:p>
          <w:p w:rsidR="00E145DD" w:rsidRDefault="004D27B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D27B5" w:rsidP="00E145DD">
            <w:pPr>
              <w:spacing w:before="120"/>
            </w:pPr>
            <w:r>
              <w:t>National Institute of Metrology, Quality and Technology (INMETRO)</w:t>
            </w:r>
          </w:p>
          <w:p w:rsidR="00480EF8" w:rsidRDefault="004D27B5">
            <w:r>
              <w:t>Telephone: +(55) 21 2563.2765</w:t>
            </w:r>
          </w:p>
          <w:p w:rsidR="00480EF8" w:rsidRDefault="004D27B5">
            <w:r>
              <w:t>Telefax: +(55) 21 2563.5637</w:t>
            </w:r>
          </w:p>
          <w:p w:rsidR="00480EF8" w:rsidRDefault="004D27B5">
            <w:r>
              <w:t xml:space="preserve">Email: </w:t>
            </w:r>
            <w:hyperlink r:id="rId8" w:history="1">
              <w:r>
                <w:rPr>
                  <w:color w:val="0000FF"/>
                  <w:u w:val="single"/>
                </w:rPr>
                <w:t>barreirastecnicas@inmetro.gov.br</w:t>
              </w:r>
            </w:hyperlink>
            <w:r>
              <w:t xml:space="preserve"> </w:t>
            </w:r>
          </w:p>
          <w:p w:rsidR="00480EF8" w:rsidRDefault="004D27B5">
            <w:r>
              <w:t xml:space="preserve">Web-site: </w:t>
            </w:r>
            <w:hyperlink r:id="rId9" w:history="1">
              <w:r w:rsidR="00E94054" w:rsidRPr="00071804">
                <w:rPr>
                  <w:rStyle w:val="Hyperlink"/>
                </w:rPr>
                <w:t>www.inmetro.gov.br/barreirastecnicas</w:t>
              </w:r>
            </w:hyperlink>
          </w:p>
          <w:p w:rsidR="00480EF8" w:rsidRDefault="004D27B5">
            <w:r>
              <w:t>The comments to this Draft Regulation shall be sent to</w:t>
            </w:r>
            <w:r w:rsidR="00E94054">
              <w:t xml:space="preserve">: </w:t>
            </w:r>
          </w:p>
          <w:p w:rsidR="00480EF8" w:rsidRPr="00047AB3" w:rsidRDefault="004D27B5" w:rsidP="00E145DD">
            <w:pPr>
              <w:spacing w:after="120"/>
            </w:pPr>
            <w:r w:rsidRPr="00047AB3">
              <w:t>http://formsus.datasus.gov.br/site/formulario.php?id_aplicacao=32938</w:t>
            </w:r>
            <w:bookmarkStart w:id="4" w:name="sps4a"/>
            <w:bookmarkEnd w:id="4"/>
          </w:p>
        </w:tc>
      </w:tr>
      <w:tr w:rsidR="00480EF8" w:rsidTr="002F6A28">
        <w:tc>
          <w:tcPr>
            <w:tcW w:w="713" w:type="dxa"/>
            <w:shd w:val="clear" w:color="auto" w:fill="auto"/>
          </w:tcPr>
          <w:p w:rsidR="00F85C99" w:rsidRPr="002F6A28" w:rsidRDefault="004D27B5" w:rsidP="002F6A28">
            <w:pPr>
              <w:spacing w:before="120" w:after="120"/>
              <w:jc w:val="left"/>
              <w:rPr>
                <w:b/>
              </w:rPr>
            </w:pPr>
            <w:r w:rsidRPr="002F6A28">
              <w:rPr>
                <w:b/>
              </w:rPr>
              <w:t>3.</w:t>
            </w:r>
          </w:p>
        </w:tc>
        <w:tc>
          <w:tcPr>
            <w:tcW w:w="8546" w:type="dxa"/>
            <w:shd w:val="clear" w:color="auto" w:fill="auto"/>
          </w:tcPr>
          <w:p w:rsidR="00F85C99" w:rsidRPr="002F6A28" w:rsidRDefault="004D27B5" w:rsidP="00E145DD">
            <w:pPr>
              <w:spacing w:before="120" w:after="120"/>
              <w:rPr>
                <w:b/>
              </w:rPr>
            </w:pPr>
            <w:r w:rsidRPr="002F6A28">
              <w:rPr>
                <w:b/>
              </w:rPr>
              <w:t>Notified under Article 2.9.2 [</w:t>
            </w:r>
            <w:bookmarkStart w:id="5" w:name="tbt3a"/>
            <w:r w:rsidRPr="002F6A28">
              <w:rPr>
                <w:b/>
              </w:rPr>
              <w:t>X</w:t>
            </w:r>
            <w:bookmarkEnd w:id="5"/>
            <w:r w:rsidRPr="002F6A28">
              <w:rPr>
                <w:b/>
              </w:rPr>
              <w:t>], 2.10.1 [</w:t>
            </w:r>
            <w:r w:rsidR="006D6438" w:rsidRPr="002F6A28">
              <w:rPr>
                <w:b/>
              </w:rPr>
              <w:t> </w:t>
            </w:r>
            <w:r w:rsidRPr="002F6A28">
              <w:rPr>
                <w:b/>
              </w:rPr>
              <w:t>], 5.6.2 [</w:t>
            </w:r>
            <w:r w:rsidR="006D6438" w:rsidRPr="002F6A28">
              <w:rPr>
                <w:b/>
              </w:rPr>
              <w:t> </w:t>
            </w:r>
            <w:r w:rsidRPr="002F6A28">
              <w:rPr>
                <w:b/>
              </w:rPr>
              <w:t>], 5.7.1 [</w:t>
            </w:r>
            <w:r w:rsidR="006D6438" w:rsidRPr="002F6A28">
              <w:rPr>
                <w:b/>
              </w:rPr>
              <w:t> </w:t>
            </w:r>
            <w:r w:rsidRPr="002F6A28">
              <w:rPr>
                <w:b/>
              </w:rPr>
              <w:t>], other:</w:t>
            </w:r>
            <w:bookmarkStart w:id="6" w:name="tbt3e"/>
            <w:bookmarkEnd w:id="6"/>
          </w:p>
        </w:tc>
      </w:tr>
      <w:tr w:rsidR="00480EF8" w:rsidTr="002F6A28">
        <w:tc>
          <w:tcPr>
            <w:tcW w:w="713" w:type="dxa"/>
            <w:shd w:val="clear" w:color="auto" w:fill="auto"/>
          </w:tcPr>
          <w:p w:rsidR="00F85C99" w:rsidRPr="002F6A28" w:rsidRDefault="004D27B5" w:rsidP="002F6A28">
            <w:pPr>
              <w:spacing w:before="120" w:after="120"/>
              <w:jc w:val="left"/>
            </w:pPr>
            <w:r w:rsidRPr="002F6A28">
              <w:rPr>
                <w:b/>
              </w:rPr>
              <w:t>4.</w:t>
            </w:r>
          </w:p>
        </w:tc>
        <w:tc>
          <w:tcPr>
            <w:tcW w:w="8546" w:type="dxa"/>
            <w:shd w:val="clear" w:color="auto" w:fill="auto"/>
          </w:tcPr>
          <w:p w:rsidR="00480EF8" w:rsidRDefault="004D27B5" w:rsidP="00E145DD">
            <w:pPr>
              <w:spacing w:before="120" w:after="120"/>
            </w:pPr>
            <w:r w:rsidRPr="002F6A28">
              <w:rPr>
                <w:b/>
              </w:rPr>
              <w:t xml:space="preserve">Products covered (HS or CCCN where applicable, otherwise national tariff heading. ICS numbers may be provided in addition, where applicable): </w:t>
            </w:r>
            <w:r>
              <w:t>HS 30 - Pharmaceutical products</w:t>
            </w:r>
            <w:bookmarkStart w:id="7" w:name="sps3a"/>
            <w:bookmarkEnd w:id="7"/>
          </w:p>
        </w:tc>
      </w:tr>
      <w:tr w:rsidR="00480EF8" w:rsidTr="00963301">
        <w:tc>
          <w:tcPr>
            <w:tcW w:w="713" w:type="dxa"/>
            <w:tcBorders>
              <w:bottom w:val="single" w:sz="6" w:space="0" w:color="auto"/>
            </w:tcBorders>
            <w:shd w:val="clear" w:color="auto" w:fill="auto"/>
          </w:tcPr>
          <w:p w:rsidR="00F85C99" w:rsidRPr="002F6A28" w:rsidRDefault="004D27B5" w:rsidP="002F6A28">
            <w:pPr>
              <w:spacing w:before="120" w:after="120"/>
              <w:jc w:val="left"/>
            </w:pPr>
            <w:r w:rsidRPr="002F6A28">
              <w:rPr>
                <w:b/>
              </w:rPr>
              <w:t>5.</w:t>
            </w:r>
          </w:p>
        </w:tc>
        <w:tc>
          <w:tcPr>
            <w:tcW w:w="8546" w:type="dxa"/>
            <w:tcBorders>
              <w:bottom w:val="single" w:sz="6" w:space="0" w:color="auto"/>
            </w:tcBorders>
            <w:shd w:val="clear" w:color="auto" w:fill="auto"/>
          </w:tcPr>
          <w:p w:rsidR="00F85C99" w:rsidRPr="002F6A28" w:rsidRDefault="004D27B5" w:rsidP="00963301">
            <w:pPr>
              <w:spacing w:before="120" w:after="120"/>
            </w:pPr>
            <w:r w:rsidRPr="002F6A28">
              <w:rPr>
                <w:b/>
              </w:rPr>
              <w:t xml:space="preserve">Title, number of pages and language(s) of the notified document: </w:t>
            </w:r>
            <w:r w:rsidR="002C2AF0">
              <w:t>Draft Resolution</w:t>
            </w:r>
            <w:r w:rsidR="00963301">
              <w:t> </w:t>
            </w:r>
            <w:r w:rsidR="002C2AF0">
              <w:t>n. </w:t>
            </w:r>
            <w:r>
              <w:t>393, September 13</w:t>
            </w:r>
            <w:r>
              <w:rPr>
                <w:vertAlign w:val="superscript"/>
              </w:rPr>
              <w:t>th</w:t>
            </w:r>
            <w:r>
              <w:t>, 2017. (16 page(s), in Portuguese)</w:t>
            </w:r>
            <w:bookmarkStart w:id="8" w:name="sps5a"/>
            <w:bookmarkStart w:id="9" w:name="sps5b"/>
            <w:bookmarkEnd w:id="8"/>
            <w:bookmarkEnd w:id="9"/>
            <w:r w:rsidR="006D6438" w:rsidRPr="002F6A28">
              <w:t xml:space="preserve"> </w:t>
            </w:r>
          </w:p>
        </w:tc>
      </w:tr>
      <w:tr w:rsidR="00480EF8" w:rsidTr="00963301">
        <w:tc>
          <w:tcPr>
            <w:tcW w:w="713" w:type="dxa"/>
            <w:tcBorders>
              <w:top w:val="single" w:sz="6" w:space="0" w:color="auto"/>
              <w:bottom w:val="single" w:sz="4" w:space="0" w:color="auto"/>
            </w:tcBorders>
            <w:shd w:val="clear" w:color="auto" w:fill="auto"/>
          </w:tcPr>
          <w:p w:rsidR="00F85C99" w:rsidRPr="002F6A28" w:rsidRDefault="004D27B5" w:rsidP="002F6A28">
            <w:pPr>
              <w:spacing w:before="120" w:after="120"/>
              <w:jc w:val="left"/>
              <w:rPr>
                <w:b/>
              </w:rPr>
            </w:pPr>
            <w:r w:rsidRPr="002F6A28">
              <w:rPr>
                <w:b/>
              </w:rPr>
              <w:t>6.</w:t>
            </w:r>
          </w:p>
        </w:tc>
        <w:tc>
          <w:tcPr>
            <w:tcW w:w="8546" w:type="dxa"/>
            <w:tcBorders>
              <w:top w:val="single" w:sz="6" w:space="0" w:color="auto"/>
              <w:bottom w:val="single" w:sz="4" w:space="0" w:color="auto"/>
            </w:tcBorders>
            <w:shd w:val="clear" w:color="auto" w:fill="auto"/>
          </w:tcPr>
          <w:p w:rsidR="00F85C99" w:rsidRPr="002F6A28" w:rsidRDefault="004D27B5" w:rsidP="002F6A28">
            <w:pPr>
              <w:spacing w:before="120" w:after="120"/>
              <w:rPr>
                <w:b/>
              </w:rPr>
            </w:pPr>
            <w:r w:rsidRPr="002F6A28">
              <w:rPr>
                <w:b/>
              </w:rPr>
              <w:t xml:space="preserve">Description of content: </w:t>
            </w:r>
            <w:r>
              <w:rPr>
                <w:lang w:eastAsia="en-GB"/>
              </w:rPr>
              <w:t>This Draft Resolution provides for activities involving the substance lenalidomide and the medicine containing it.</w:t>
            </w:r>
          </w:p>
          <w:p w:rsidR="00480EF8" w:rsidRDefault="004D27B5">
            <w:pPr>
              <w:spacing w:after="120"/>
            </w:pPr>
            <w:r>
              <w:rPr>
                <w:lang w:eastAsia="en-GB"/>
              </w:rPr>
              <w:t>Substances listed in Schedule C3 listed in Annex I of Portaria SVS 344/98 and its updates, with the exception of thalidomide, shall comply with the requirements set forth in this Resolution after evaluation and express determination of Anvisa.</w:t>
            </w:r>
          </w:p>
          <w:p w:rsidR="00480EF8" w:rsidRDefault="004D27B5">
            <w:pPr>
              <w:spacing w:after="120"/>
            </w:pPr>
            <w:r>
              <w:rPr>
                <w:lang w:eastAsia="en-GB"/>
              </w:rPr>
              <w:t>The market authorization holder of the lenalidomide medicine shall implement a supply, marketing, distribution and dispensation program to comply with the Pregnancy Prevention Plan (PPG) previously approved by Anvisa.</w:t>
            </w:r>
          </w:p>
          <w:p w:rsidR="00480EF8" w:rsidRDefault="004D27B5">
            <w:pPr>
              <w:spacing w:after="120"/>
            </w:pPr>
            <w:r>
              <w:rPr>
                <w:lang w:eastAsia="en-GB"/>
              </w:rPr>
              <w:t>The manipulation of the active pharmaceutical ingredient (API) lenalidomide, the medicinal product containing it or of formulas containing lenalidomide in pharmacies is prohibited.</w:t>
            </w:r>
          </w:p>
          <w:p w:rsidR="00480EF8" w:rsidRDefault="004D27B5">
            <w:pPr>
              <w:spacing w:after="120"/>
            </w:pPr>
            <w:r>
              <w:rPr>
                <w:lang w:eastAsia="en-GB"/>
              </w:rPr>
              <w:t>In addition to complying with the standards that regulate Good Manufacturing Practices for the production of API and medicines in the national territory, it is mandatory that companies provide individual and collective protection equipment that protects workers from exposure to the product and monitors their use in all stages of production the substance and the manufacture of the lenalidomide medicine.</w:t>
            </w:r>
          </w:p>
          <w:p w:rsidR="00480EF8" w:rsidRDefault="004D27B5">
            <w:pPr>
              <w:spacing w:after="120"/>
            </w:pPr>
            <w:r>
              <w:rPr>
                <w:lang w:eastAsia="en-GB"/>
              </w:rPr>
              <w:t>The presence of women on production and manufacturing lines is prohibited in any of the steps leading to product exposure.</w:t>
            </w:r>
          </w:p>
          <w:p w:rsidR="00480EF8" w:rsidRDefault="004D27B5">
            <w:pPr>
              <w:spacing w:after="120"/>
            </w:pPr>
            <w:r>
              <w:rPr>
                <w:lang w:eastAsia="en-GB"/>
              </w:rPr>
              <w:t xml:space="preserve">Distributors of the medicines must be previously qualified by the market authorization </w:t>
            </w:r>
            <w:r>
              <w:rPr>
                <w:lang w:eastAsia="en-GB"/>
              </w:rPr>
              <w:lastRenderedPageBreak/>
              <w:t>holder of the lenalidomide medicine for their regularity of health and technical and safety capability for the distribution of this medicine.</w:t>
            </w:r>
          </w:p>
          <w:p w:rsidR="00480EF8" w:rsidRDefault="004D27B5">
            <w:pPr>
              <w:spacing w:after="120"/>
            </w:pPr>
            <w:r>
              <w:rPr>
                <w:lang w:eastAsia="en-GB"/>
              </w:rPr>
              <w:t>Any movement of the lenalidomide substance, as well as the medicine containing it, even when sent for analytical or research purposes, must be carried out by issuing an Invoice or equivalent document.</w:t>
            </w:r>
          </w:p>
          <w:p w:rsidR="00480EF8" w:rsidRDefault="004D27B5">
            <w:pPr>
              <w:spacing w:after="120"/>
            </w:pPr>
            <w:r>
              <w:rPr>
                <w:lang w:eastAsia="en-GB"/>
              </w:rPr>
              <w:t>The importation and exportation of the substance lenalidomide or the medicine containing it shall comply with the requirements of Portaria SVS / MS no. 344/98, Portaria nº 6/99, RDC no. 99/2008, RDC 11/2013 or those that replace it.</w:t>
            </w:r>
          </w:p>
          <w:p w:rsidR="00480EF8" w:rsidRDefault="004D27B5">
            <w:pPr>
              <w:spacing w:after="120"/>
            </w:pPr>
            <w:r>
              <w:rPr>
                <w:lang w:eastAsia="en-GB"/>
              </w:rPr>
              <w:t>This Resolution also contains informations on teaching and research; registration; prescription; dispensation; bookkeeping and balance sheets; package; free sample; pharmacovigilance; refund; disposal; inspection.</w:t>
            </w:r>
            <w:bookmarkStart w:id="10" w:name="sps6a"/>
            <w:bookmarkEnd w:id="10"/>
          </w:p>
        </w:tc>
      </w:tr>
      <w:tr w:rsidR="00480EF8" w:rsidTr="00963301">
        <w:tc>
          <w:tcPr>
            <w:tcW w:w="713" w:type="dxa"/>
            <w:tcBorders>
              <w:top w:val="single" w:sz="4" w:space="0" w:color="auto"/>
            </w:tcBorders>
            <w:shd w:val="clear" w:color="auto" w:fill="auto"/>
          </w:tcPr>
          <w:p w:rsidR="00F85C99" w:rsidRPr="002F6A28" w:rsidRDefault="004D27B5" w:rsidP="002F6A28">
            <w:pPr>
              <w:spacing w:before="120" w:after="120"/>
              <w:jc w:val="left"/>
              <w:rPr>
                <w:b/>
              </w:rPr>
            </w:pPr>
            <w:r w:rsidRPr="002F6A28">
              <w:rPr>
                <w:b/>
              </w:rPr>
              <w:lastRenderedPageBreak/>
              <w:t>7.</w:t>
            </w:r>
          </w:p>
        </w:tc>
        <w:tc>
          <w:tcPr>
            <w:tcW w:w="8546" w:type="dxa"/>
            <w:tcBorders>
              <w:top w:val="single" w:sz="4" w:space="0" w:color="auto"/>
            </w:tcBorders>
            <w:shd w:val="clear" w:color="auto" w:fill="auto"/>
          </w:tcPr>
          <w:p w:rsidR="00F85C99" w:rsidRPr="002F6A28" w:rsidRDefault="004D27B5" w:rsidP="002C2AF0">
            <w:pPr>
              <w:spacing w:before="120" w:after="120"/>
              <w:rPr>
                <w:b/>
              </w:rPr>
            </w:pPr>
            <w:r w:rsidRPr="002F6A28">
              <w:rPr>
                <w:b/>
              </w:rPr>
              <w:t xml:space="preserve">Objective and rationale, including the nature of urgent problems where applicable: </w:t>
            </w:r>
            <w:r>
              <w:rPr>
                <w:lang w:eastAsia="en-GB"/>
              </w:rPr>
              <w:t>Protection of Human Health</w:t>
            </w:r>
            <w:bookmarkStart w:id="11" w:name="sps7f"/>
            <w:bookmarkEnd w:id="11"/>
          </w:p>
        </w:tc>
      </w:tr>
      <w:tr w:rsidR="00480EF8" w:rsidTr="002F6A28">
        <w:tc>
          <w:tcPr>
            <w:tcW w:w="713" w:type="dxa"/>
            <w:shd w:val="clear" w:color="auto" w:fill="auto"/>
          </w:tcPr>
          <w:p w:rsidR="00F85C99" w:rsidRPr="002F6A28" w:rsidRDefault="004D27B5" w:rsidP="002F6A28">
            <w:pPr>
              <w:spacing w:before="120" w:after="120"/>
              <w:jc w:val="left"/>
              <w:rPr>
                <w:b/>
              </w:rPr>
            </w:pPr>
            <w:r w:rsidRPr="002F6A28">
              <w:rPr>
                <w:b/>
              </w:rPr>
              <w:t>8.</w:t>
            </w:r>
          </w:p>
        </w:tc>
        <w:tc>
          <w:tcPr>
            <w:tcW w:w="8546" w:type="dxa"/>
            <w:shd w:val="clear" w:color="auto" w:fill="auto"/>
          </w:tcPr>
          <w:p w:rsidR="00F85C99" w:rsidRPr="002F6A28" w:rsidRDefault="004D27B5" w:rsidP="00963301">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Oficial</w:t>
            </w:r>
            <w:proofErr w:type="spellEnd"/>
            <w:r>
              <w:rPr>
                <w:lang w:eastAsia="en-GB"/>
              </w:rPr>
              <w:t xml:space="preserve"> da </w:t>
            </w:r>
            <w:proofErr w:type="spellStart"/>
            <w:r>
              <w:rPr>
                <w:lang w:eastAsia="en-GB"/>
              </w:rPr>
              <w:t>União</w:t>
            </w:r>
            <w:proofErr w:type="spellEnd"/>
            <w:r>
              <w:rPr>
                <w:lang w:eastAsia="en-GB"/>
              </w:rPr>
              <w:t>) Nº 175, 12</w:t>
            </w:r>
            <w:r w:rsidR="00963301">
              <w:rPr>
                <w:lang w:eastAsia="en-GB"/>
              </w:rPr>
              <w:t> </w:t>
            </w:r>
            <w:r>
              <w:rPr>
                <w:lang w:eastAsia="en-GB"/>
              </w:rPr>
              <w:t>September 2017, section 1, page 28; (2) Resolution RDC 61, 3 February 2016; Law</w:t>
            </w:r>
            <w:r w:rsidR="00963301">
              <w:rPr>
                <w:lang w:eastAsia="en-GB"/>
              </w:rPr>
              <w:t> </w:t>
            </w:r>
            <w:r>
              <w:rPr>
                <w:lang w:eastAsia="en-GB"/>
              </w:rPr>
              <w:t>9.782, 26 January 1999; Decree 3.029, 16 April 1999; (3) Brazilian Official Journal; (4) Not applicable</w:t>
            </w:r>
            <w:bookmarkStart w:id="12" w:name="sps9a"/>
            <w:bookmarkEnd w:id="12"/>
            <w:r w:rsidRPr="002F6A28">
              <w:rPr>
                <w:bCs/>
              </w:rPr>
              <w:t xml:space="preserve"> </w:t>
            </w:r>
            <w:bookmarkStart w:id="13" w:name="sps9b"/>
            <w:bookmarkEnd w:id="13"/>
          </w:p>
        </w:tc>
      </w:tr>
      <w:tr w:rsidR="00480EF8" w:rsidTr="002F6A28">
        <w:tc>
          <w:tcPr>
            <w:tcW w:w="713" w:type="dxa"/>
            <w:shd w:val="clear" w:color="auto" w:fill="auto"/>
          </w:tcPr>
          <w:p w:rsidR="00EE3A11" w:rsidRPr="002F6A28" w:rsidRDefault="004D27B5" w:rsidP="002F6A28">
            <w:pPr>
              <w:spacing w:before="120" w:after="120"/>
              <w:jc w:val="left"/>
              <w:rPr>
                <w:b/>
              </w:rPr>
            </w:pPr>
            <w:r w:rsidRPr="002F6A28">
              <w:rPr>
                <w:b/>
              </w:rPr>
              <w:t>9.</w:t>
            </w:r>
          </w:p>
        </w:tc>
        <w:tc>
          <w:tcPr>
            <w:tcW w:w="8546" w:type="dxa"/>
            <w:shd w:val="clear" w:color="auto" w:fill="auto"/>
          </w:tcPr>
          <w:p w:rsidR="00EE3A11" w:rsidRPr="002F6A28" w:rsidRDefault="004D27B5" w:rsidP="002C2AF0">
            <w:pPr>
              <w:spacing w:before="120" w:after="120"/>
            </w:pPr>
            <w:r w:rsidRPr="002F6A28">
              <w:rPr>
                <w:b/>
              </w:rPr>
              <w:t>Proposed date of adoption:</w:t>
            </w:r>
            <w:bookmarkStart w:id="14" w:name="sps10b"/>
            <w:r w:rsidR="006D6438" w:rsidRPr="002F6A28">
              <w:rPr>
                <w:b/>
              </w:rPr>
              <w:t xml:space="preserve"> </w:t>
            </w:r>
            <w:r w:rsidRPr="002F6A28">
              <w:t>To be determined after the end of the consultation period.</w:t>
            </w:r>
            <w:bookmarkEnd w:id="14"/>
          </w:p>
          <w:p w:rsidR="00EE3A11" w:rsidRPr="002F6A28" w:rsidRDefault="004D27B5" w:rsidP="002C2AF0">
            <w:pPr>
              <w:spacing w:after="120"/>
            </w:pPr>
            <w:r w:rsidRPr="002F6A28">
              <w:rPr>
                <w:b/>
              </w:rPr>
              <w:t>Proposed date of entry into force:</w:t>
            </w:r>
            <w:bookmarkStart w:id="15" w:name="sps11b"/>
            <w:r w:rsidR="006D6438" w:rsidRPr="002F6A28">
              <w:rPr>
                <w:b/>
              </w:rPr>
              <w:t xml:space="preserve"> </w:t>
            </w:r>
            <w:r w:rsidRPr="002F6A28">
              <w:t>On the date of publication.</w:t>
            </w:r>
            <w:bookmarkEnd w:id="15"/>
          </w:p>
        </w:tc>
      </w:tr>
      <w:tr w:rsidR="00480EF8" w:rsidTr="002F6A28">
        <w:tc>
          <w:tcPr>
            <w:tcW w:w="713" w:type="dxa"/>
            <w:shd w:val="clear" w:color="auto" w:fill="auto"/>
          </w:tcPr>
          <w:p w:rsidR="00F85C99" w:rsidRPr="002F6A28" w:rsidRDefault="004D27B5" w:rsidP="002F6A28">
            <w:pPr>
              <w:spacing w:before="120" w:after="120"/>
              <w:jc w:val="left"/>
              <w:rPr>
                <w:b/>
              </w:rPr>
            </w:pPr>
            <w:r w:rsidRPr="002F6A28">
              <w:rPr>
                <w:b/>
              </w:rPr>
              <w:t>10.</w:t>
            </w:r>
          </w:p>
        </w:tc>
        <w:tc>
          <w:tcPr>
            <w:tcW w:w="8546" w:type="dxa"/>
            <w:shd w:val="clear" w:color="auto" w:fill="auto"/>
          </w:tcPr>
          <w:p w:rsidR="00F85C99" w:rsidRPr="002F6A28" w:rsidRDefault="004D27B5" w:rsidP="002F6A28">
            <w:pPr>
              <w:spacing w:before="120" w:after="120"/>
            </w:pPr>
            <w:r w:rsidRPr="002F6A28">
              <w:rPr>
                <w:b/>
              </w:rPr>
              <w:t xml:space="preserve">Final date for comments: </w:t>
            </w:r>
            <w:r>
              <w:t>30 September 2017</w:t>
            </w:r>
            <w:bookmarkStart w:id="16" w:name="sps12a"/>
            <w:bookmarkEnd w:id="16"/>
          </w:p>
        </w:tc>
      </w:tr>
      <w:tr w:rsidR="00480EF8" w:rsidTr="002F6A28">
        <w:tc>
          <w:tcPr>
            <w:tcW w:w="713" w:type="dxa"/>
            <w:shd w:val="clear" w:color="auto" w:fill="auto"/>
          </w:tcPr>
          <w:p w:rsidR="00F85C99" w:rsidRPr="002F6A28" w:rsidRDefault="004D27B5" w:rsidP="002F6A28">
            <w:pPr>
              <w:spacing w:before="120" w:after="120"/>
              <w:jc w:val="left"/>
              <w:rPr>
                <w:b/>
              </w:rPr>
            </w:pPr>
            <w:r w:rsidRPr="002F6A28">
              <w:rPr>
                <w:b/>
              </w:rPr>
              <w:t>11.</w:t>
            </w:r>
          </w:p>
        </w:tc>
        <w:tc>
          <w:tcPr>
            <w:tcW w:w="8546" w:type="dxa"/>
            <w:shd w:val="clear" w:color="auto" w:fill="auto"/>
          </w:tcPr>
          <w:p w:rsidR="000129DD" w:rsidRPr="002F6A28" w:rsidRDefault="004D27B5" w:rsidP="002F6A28">
            <w:pPr>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DC37A9" w:rsidRDefault="004D27B5" w:rsidP="00DC37A9">
            <w:pPr>
              <w:spacing w:after="120"/>
              <w:jc w:val="left"/>
            </w:pPr>
            <w:r>
              <w:t>Agency Responsible</w:t>
            </w:r>
            <w:r>
              <w:br/>
              <w:t>Brazilian Health Regulatory Agency (Anvisa)</w:t>
            </w:r>
            <w:r>
              <w:br/>
              <w:t>SIA, Trecho 5, Área Especial 57</w:t>
            </w:r>
            <w:r>
              <w:br/>
              <w:t>Brasília – DF / Brazil</w:t>
            </w:r>
            <w:r>
              <w:br/>
              <w:t>CEP: 71.205-050</w:t>
            </w:r>
            <w:r>
              <w:br/>
              <w:t>Phone.: +(55) 61 3462.</w:t>
            </w:r>
            <w:r w:rsidR="00DC37A9">
              <w:t>5402</w:t>
            </w:r>
            <w:r w:rsidR="00DC37A9">
              <w:br/>
              <w:t xml:space="preserve">Website: </w:t>
            </w:r>
            <w:hyperlink r:id="rId10" w:history="1">
              <w:r w:rsidR="00DC37A9" w:rsidRPr="007540E6">
                <w:rPr>
                  <w:rStyle w:val="Hyperlink"/>
                </w:rPr>
                <w:t>www.anvisa.gov.br</w:t>
              </w:r>
            </w:hyperlink>
          </w:p>
          <w:p w:rsidR="00F85C99" w:rsidRPr="002F6A28" w:rsidRDefault="00242F60" w:rsidP="00DC37A9">
            <w:pPr>
              <w:spacing w:after="120"/>
              <w:jc w:val="left"/>
            </w:pPr>
            <w:hyperlink r:id="rId11" w:tgtFrame="_blank" w:history="1">
              <w:r w:rsidR="004D27B5">
                <w:rPr>
                  <w:color w:val="0000FF"/>
                  <w:u w:val="single"/>
                </w:rPr>
                <w:t>http://portal.anvisa.gov.br/documents/10181/3351931/CONSULTA+PUBLICA+N+393+GGMON.pdf/a509055f-53cd-434f-bdd9-b5ab6437587c</w:t>
              </w:r>
            </w:hyperlink>
          </w:p>
        </w:tc>
      </w:tr>
    </w:tbl>
    <w:p w:rsidR="00EE3A11" w:rsidRPr="002F6A28" w:rsidRDefault="00242F60" w:rsidP="002F6A28"/>
    <w:sectPr w:rsidR="00EE3A11" w:rsidRPr="002F6A28" w:rsidSect="006D643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22" w:rsidRDefault="004D27B5">
      <w:r>
        <w:separator/>
      </w:r>
    </w:p>
  </w:endnote>
  <w:endnote w:type="continuationSeparator" w:id="0">
    <w:p w:rsidR="006C5322" w:rsidRDefault="004D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D6438" w:rsidRDefault="006D6438" w:rsidP="006D643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6D6438" w:rsidRDefault="006D6438" w:rsidP="006D643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D27B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22" w:rsidRDefault="004D27B5">
      <w:r>
        <w:separator/>
      </w:r>
    </w:p>
  </w:footnote>
  <w:footnote w:type="continuationSeparator" w:id="0">
    <w:p w:rsidR="006C5322" w:rsidRDefault="004D2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38" w:rsidRPr="006D6438" w:rsidRDefault="006D6438" w:rsidP="006D6438">
    <w:pPr>
      <w:pStyle w:val="Header"/>
      <w:pBdr>
        <w:bottom w:val="single" w:sz="4" w:space="1" w:color="auto"/>
      </w:pBdr>
      <w:tabs>
        <w:tab w:val="clear" w:pos="4513"/>
        <w:tab w:val="clear" w:pos="9027"/>
      </w:tabs>
      <w:jc w:val="center"/>
    </w:pPr>
    <w:r w:rsidRPr="006D6438">
      <w:t>G/TBT/N/BRA/742</w:t>
    </w:r>
  </w:p>
  <w:p w:rsidR="006D6438" w:rsidRPr="006D6438" w:rsidRDefault="006D6438" w:rsidP="006D6438">
    <w:pPr>
      <w:pStyle w:val="Header"/>
      <w:pBdr>
        <w:bottom w:val="single" w:sz="4" w:space="1" w:color="auto"/>
      </w:pBdr>
      <w:tabs>
        <w:tab w:val="clear" w:pos="4513"/>
        <w:tab w:val="clear" w:pos="9027"/>
      </w:tabs>
      <w:jc w:val="center"/>
    </w:pPr>
  </w:p>
  <w:p w:rsidR="006D6438" w:rsidRPr="006D6438" w:rsidRDefault="006D6438" w:rsidP="006D6438">
    <w:pPr>
      <w:pStyle w:val="Header"/>
      <w:pBdr>
        <w:bottom w:val="single" w:sz="4" w:space="1" w:color="auto"/>
      </w:pBdr>
      <w:tabs>
        <w:tab w:val="clear" w:pos="4513"/>
        <w:tab w:val="clear" w:pos="9027"/>
      </w:tabs>
      <w:jc w:val="center"/>
    </w:pPr>
    <w:r w:rsidRPr="006D6438">
      <w:t xml:space="preserve">- </w:t>
    </w:r>
    <w:r w:rsidRPr="006D6438">
      <w:fldChar w:fldCharType="begin"/>
    </w:r>
    <w:r w:rsidRPr="006D6438">
      <w:instrText xml:space="preserve"> PAGE </w:instrText>
    </w:r>
    <w:r w:rsidRPr="006D6438">
      <w:fldChar w:fldCharType="separate"/>
    </w:r>
    <w:r w:rsidR="00242F60">
      <w:rPr>
        <w:noProof/>
      </w:rPr>
      <w:t>2</w:t>
    </w:r>
    <w:r w:rsidRPr="006D6438">
      <w:fldChar w:fldCharType="end"/>
    </w:r>
    <w:r w:rsidRPr="006D6438">
      <w:t xml:space="preserve"> -</w:t>
    </w:r>
  </w:p>
  <w:p w:rsidR="009239F7" w:rsidRPr="006D6438" w:rsidRDefault="00242F60" w:rsidP="006D643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38" w:rsidRPr="006D6438" w:rsidRDefault="006D6438" w:rsidP="006D6438">
    <w:pPr>
      <w:pStyle w:val="Header"/>
      <w:pBdr>
        <w:bottom w:val="single" w:sz="4" w:space="1" w:color="auto"/>
      </w:pBdr>
      <w:tabs>
        <w:tab w:val="clear" w:pos="4513"/>
        <w:tab w:val="clear" w:pos="9027"/>
      </w:tabs>
      <w:jc w:val="center"/>
    </w:pPr>
    <w:r w:rsidRPr="006D6438">
      <w:t>G/TBT/N/BRA/742</w:t>
    </w:r>
  </w:p>
  <w:p w:rsidR="006D6438" w:rsidRPr="006D6438" w:rsidRDefault="006D6438" w:rsidP="006D6438">
    <w:pPr>
      <w:pStyle w:val="Header"/>
      <w:pBdr>
        <w:bottom w:val="single" w:sz="4" w:space="1" w:color="auto"/>
      </w:pBdr>
      <w:tabs>
        <w:tab w:val="clear" w:pos="4513"/>
        <w:tab w:val="clear" w:pos="9027"/>
      </w:tabs>
      <w:jc w:val="center"/>
    </w:pPr>
  </w:p>
  <w:p w:rsidR="006D6438" w:rsidRPr="006D6438" w:rsidRDefault="006D6438" w:rsidP="006D6438">
    <w:pPr>
      <w:pStyle w:val="Header"/>
      <w:pBdr>
        <w:bottom w:val="single" w:sz="4" w:space="1" w:color="auto"/>
      </w:pBdr>
      <w:tabs>
        <w:tab w:val="clear" w:pos="4513"/>
        <w:tab w:val="clear" w:pos="9027"/>
      </w:tabs>
      <w:jc w:val="center"/>
    </w:pPr>
    <w:r w:rsidRPr="006D6438">
      <w:t xml:space="preserve">- </w:t>
    </w:r>
    <w:r w:rsidRPr="006D6438">
      <w:fldChar w:fldCharType="begin"/>
    </w:r>
    <w:r w:rsidRPr="006D6438">
      <w:instrText xml:space="preserve"> PAGE </w:instrText>
    </w:r>
    <w:r w:rsidRPr="006D6438">
      <w:fldChar w:fldCharType="separate"/>
    </w:r>
    <w:r w:rsidRPr="006D6438">
      <w:rPr>
        <w:noProof/>
      </w:rPr>
      <w:t>2</w:t>
    </w:r>
    <w:r w:rsidRPr="006D6438">
      <w:fldChar w:fldCharType="end"/>
    </w:r>
    <w:r w:rsidRPr="006D6438">
      <w:t xml:space="preserve"> -</w:t>
    </w:r>
  </w:p>
  <w:p w:rsidR="009239F7" w:rsidRPr="006D6438" w:rsidRDefault="00242F60" w:rsidP="006D643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0EF8" w:rsidTr="008612A9">
      <w:trPr>
        <w:trHeight w:val="240"/>
        <w:jc w:val="center"/>
      </w:trPr>
      <w:tc>
        <w:tcPr>
          <w:tcW w:w="3794" w:type="dxa"/>
          <w:shd w:val="clear" w:color="auto" w:fill="FFFFFF"/>
          <w:tcMar>
            <w:left w:w="108" w:type="dxa"/>
            <w:right w:w="108" w:type="dxa"/>
          </w:tcMar>
          <w:vAlign w:val="center"/>
        </w:tcPr>
        <w:p w:rsidR="00ED54E0" w:rsidRPr="009239F7" w:rsidRDefault="00242F6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6D6438" w:rsidP="00B801E9">
          <w:pPr>
            <w:jc w:val="right"/>
            <w:rPr>
              <w:b/>
              <w:color w:val="FF0000"/>
              <w:szCs w:val="16"/>
            </w:rPr>
          </w:pPr>
          <w:r>
            <w:rPr>
              <w:b/>
              <w:color w:val="FF0000"/>
              <w:szCs w:val="16"/>
            </w:rPr>
            <w:t xml:space="preserve"> </w:t>
          </w:r>
        </w:p>
      </w:tc>
    </w:tr>
    <w:bookmarkEnd w:id="18"/>
    <w:tr w:rsidR="00480EF8" w:rsidTr="008612A9">
      <w:trPr>
        <w:trHeight w:val="213"/>
        <w:jc w:val="center"/>
      </w:trPr>
      <w:tc>
        <w:tcPr>
          <w:tcW w:w="3794" w:type="dxa"/>
          <w:vMerge w:val="restart"/>
          <w:shd w:val="clear" w:color="auto" w:fill="FFFFFF"/>
          <w:tcMar>
            <w:left w:w="0" w:type="dxa"/>
            <w:right w:w="0" w:type="dxa"/>
          </w:tcMar>
        </w:tcPr>
        <w:p w:rsidR="00ED54E0" w:rsidRPr="009239F7" w:rsidRDefault="006D6438" w:rsidP="00B801E9">
          <w:pPr>
            <w:jc w:val="left"/>
          </w:pPr>
          <w:r>
            <w:rPr>
              <w:noProof/>
              <w:lang w:val="en-US"/>
            </w:rPr>
            <w:drawing>
              <wp:inline distT="0" distB="0" distL="0" distR="0" wp14:anchorId="3570BE6D" wp14:editId="4146397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42F60" w:rsidP="00B801E9">
          <w:pPr>
            <w:jc w:val="right"/>
            <w:rPr>
              <w:b/>
              <w:szCs w:val="16"/>
            </w:rPr>
          </w:pPr>
        </w:p>
      </w:tc>
    </w:tr>
    <w:tr w:rsidR="00480EF8" w:rsidTr="008612A9">
      <w:trPr>
        <w:trHeight w:val="868"/>
        <w:jc w:val="center"/>
      </w:trPr>
      <w:tc>
        <w:tcPr>
          <w:tcW w:w="3794" w:type="dxa"/>
          <w:vMerge/>
          <w:shd w:val="clear" w:color="auto" w:fill="FFFFFF"/>
          <w:tcMar>
            <w:left w:w="108" w:type="dxa"/>
            <w:right w:w="108" w:type="dxa"/>
          </w:tcMar>
        </w:tcPr>
        <w:p w:rsidR="00ED54E0" w:rsidRPr="009239F7" w:rsidRDefault="00242F60" w:rsidP="00B801E9">
          <w:pPr>
            <w:jc w:val="left"/>
            <w:rPr>
              <w:noProof/>
              <w:lang w:eastAsia="en-GB"/>
            </w:rPr>
          </w:pPr>
        </w:p>
      </w:tc>
      <w:tc>
        <w:tcPr>
          <w:tcW w:w="5448" w:type="dxa"/>
          <w:gridSpan w:val="2"/>
          <w:shd w:val="clear" w:color="auto" w:fill="FFFFFF"/>
          <w:tcMar>
            <w:left w:w="108" w:type="dxa"/>
            <w:right w:w="108" w:type="dxa"/>
          </w:tcMar>
        </w:tcPr>
        <w:p w:rsidR="006D6438" w:rsidRDefault="006D6438" w:rsidP="00B801E9">
          <w:pPr>
            <w:jc w:val="right"/>
            <w:rPr>
              <w:b/>
              <w:szCs w:val="16"/>
            </w:rPr>
          </w:pPr>
          <w:bookmarkStart w:id="19" w:name="bmkSymbols"/>
          <w:r>
            <w:rPr>
              <w:b/>
              <w:szCs w:val="16"/>
            </w:rPr>
            <w:t>G/TBT/N/BRA/742</w:t>
          </w:r>
        </w:p>
        <w:bookmarkEnd w:id="19"/>
        <w:p w:rsidR="00ED54E0" w:rsidRPr="009239F7" w:rsidRDefault="00242F60" w:rsidP="00B801E9">
          <w:pPr>
            <w:jc w:val="right"/>
            <w:rPr>
              <w:b/>
              <w:szCs w:val="16"/>
            </w:rPr>
          </w:pPr>
        </w:p>
      </w:tc>
    </w:tr>
    <w:tr w:rsidR="00480EF8" w:rsidTr="008612A9">
      <w:trPr>
        <w:trHeight w:val="240"/>
        <w:jc w:val="center"/>
      </w:trPr>
      <w:tc>
        <w:tcPr>
          <w:tcW w:w="3794" w:type="dxa"/>
          <w:vMerge/>
          <w:shd w:val="clear" w:color="auto" w:fill="FFFFFF"/>
          <w:tcMar>
            <w:left w:w="108" w:type="dxa"/>
            <w:right w:w="108" w:type="dxa"/>
          </w:tcMar>
          <w:vAlign w:val="center"/>
        </w:tcPr>
        <w:p w:rsidR="00ED54E0" w:rsidRPr="009239F7" w:rsidRDefault="00242F60" w:rsidP="00B801E9"/>
      </w:tc>
      <w:tc>
        <w:tcPr>
          <w:tcW w:w="5448" w:type="dxa"/>
          <w:gridSpan w:val="2"/>
          <w:shd w:val="clear" w:color="auto" w:fill="FFFFFF"/>
          <w:tcMar>
            <w:left w:w="108" w:type="dxa"/>
            <w:right w:w="108" w:type="dxa"/>
          </w:tcMar>
          <w:vAlign w:val="center"/>
        </w:tcPr>
        <w:p w:rsidR="00ED54E0" w:rsidRPr="009239F7" w:rsidRDefault="00F51427" w:rsidP="00B801E9">
          <w:pPr>
            <w:jc w:val="right"/>
            <w:rPr>
              <w:szCs w:val="16"/>
            </w:rPr>
          </w:pPr>
          <w:bookmarkStart w:id="20" w:name="spsDateDistribution"/>
          <w:bookmarkStart w:id="21" w:name="bmkDate"/>
          <w:bookmarkEnd w:id="20"/>
          <w:bookmarkEnd w:id="21"/>
          <w:r>
            <w:rPr>
              <w:szCs w:val="16"/>
            </w:rPr>
            <w:t>15 September 2017</w:t>
          </w:r>
        </w:p>
      </w:tc>
    </w:tr>
    <w:tr w:rsidR="00480EF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D27B5" w:rsidP="0097650D">
          <w:pPr>
            <w:jc w:val="left"/>
            <w:rPr>
              <w:b/>
            </w:rPr>
          </w:pPr>
          <w:bookmarkStart w:id="22" w:name="bmkSerial"/>
          <w:r w:rsidRPr="002F6A28">
            <w:rPr>
              <w:color w:val="FF0000"/>
              <w:szCs w:val="16"/>
            </w:rPr>
            <w:t>(</w:t>
          </w:r>
          <w:bookmarkStart w:id="23" w:name="spsSerialNumber"/>
          <w:bookmarkEnd w:id="23"/>
          <w:r w:rsidR="00F51427">
            <w:rPr>
              <w:color w:val="FF0000"/>
              <w:szCs w:val="16"/>
            </w:rPr>
            <w:t>17-4895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4D27B5"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42F6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42F60">
            <w:rPr>
              <w:bCs/>
              <w:noProof/>
              <w:szCs w:val="16"/>
            </w:rPr>
            <w:t>2</w:t>
          </w:r>
          <w:r w:rsidRPr="002F6A28">
            <w:rPr>
              <w:bCs/>
              <w:szCs w:val="16"/>
            </w:rPr>
            <w:fldChar w:fldCharType="end"/>
          </w:r>
          <w:bookmarkEnd w:id="24"/>
        </w:p>
      </w:tc>
    </w:tr>
    <w:tr w:rsidR="00480EF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D6438"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6D6438" w:rsidP="00B801E9">
          <w:pPr>
            <w:jc w:val="right"/>
            <w:rPr>
              <w:bCs/>
              <w:szCs w:val="18"/>
            </w:rPr>
          </w:pPr>
          <w:bookmarkStart w:id="26" w:name="bmkLanguage"/>
          <w:r>
            <w:rPr>
              <w:bCs/>
              <w:szCs w:val="18"/>
            </w:rPr>
            <w:t>Original: English</w:t>
          </w:r>
          <w:bookmarkEnd w:id="26"/>
        </w:p>
      </w:tc>
    </w:tr>
  </w:tbl>
  <w:p w:rsidR="00ED54E0" w:rsidRPr="002F6A28" w:rsidRDefault="00242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00E3C92">
      <w:start w:val="1"/>
      <w:numFmt w:val="decimal"/>
      <w:pStyle w:val="SummaryText"/>
      <w:lvlText w:val="%1."/>
      <w:lvlJc w:val="left"/>
      <w:pPr>
        <w:ind w:left="360" w:hanging="360"/>
      </w:pPr>
    </w:lvl>
    <w:lvl w:ilvl="1" w:tplc="339A1582" w:tentative="1">
      <w:start w:val="1"/>
      <w:numFmt w:val="lowerLetter"/>
      <w:lvlText w:val="%2."/>
      <w:lvlJc w:val="left"/>
      <w:pPr>
        <w:ind w:left="1080" w:hanging="360"/>
      </w:pPr>
    </w:lvl>
    <w:lvl w:ilvl="2" w:tplc="72B4BEE4" w:tentative="1">
      <w:start w:val="1"/>
      <w:numFmt w:val="lowerRoman"/>
      <w:lvlText w:val="%3."/>
      <w:lvlJc w:val="right"/>
      <w:pPr>
        <w:ind w:left="1800" w:hanging="180"/>
      </w:pPr>
    </w:lvl>
    <w:lvl w:ilvl="3" w:tplc="D02CB6BE" w:tentative="1">
      <w:start w:val="1"/>
      <w:numFmt w:val="decimal"/>
      <w:lvlText w:val="%4."/>
      <w:lvlJc w:val="left"/>
      <w:pPr>
        <w:ind w:left="2520" w:hanging="360"/>
      </w:pPr>
    </w:lvl>
    <w:lvl w:ilvl="4" w:tplc="48AC839C" w:tentative="1">
      <w:start w:val="1"/>
      <w:numFmt w:val="lowerLetter"/>
      <w:lvlText w:val="%5."/>
      <w:lvlJc w:val="left"/>
      <w:pPr>
        <w:ind w:left="3240" w:hanging="360"/>
      </w:pPr>
    </w:lvl>
    <w:lvl w:ilvl="5" w:tplc="8A9E51B2" w:tentative="1">
      <w:start w:val="1"/>
      <w:numFmt w:val="lowerRoman"/>
      <w:lvlText w:val="%6."/>
      <w:lvlJc w:val="right"/>
      <w:pPr>
        <w:ind w:left="3960" w:hanging="180"/>
      </w:pPr>
    </w:lvl>
    <w:lvl w:ilvl="6" w:tplc="799CB522" w:tentative="1">
      <w:start w:val="1"/>
      <w:numFmt w:val="decimal"/>
      <w:lvlText w:val="%7."/>
      <w:lvlJc w:val="left"/>
      <w:pPr>
        <w:ind w:left="4680" w:hanging="360"/>
      </w:pPr>
    </w:lvl>
    <w:lvl w:ilvl="7" w:tplc="790C4968" w:tentative="1">
      <w:start w:val="1"/>
      <w:numFmt w:val="lowerLetter"/>
      <w:lvlText w:val="%8."/>
      <w:lvlJc w:val="left"/>
      <w:pPr>
        <w:ind w:left="5400" w:hanging="360"/>
      </w:pPr>
    </w:lvl>
    <w:lvl w:ilvl="8" w:tplc="A4A24B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F8"/>
    <w:rsid w:val="00047AB3"/>
    <w:rsid w:val="000615D2"/>
    <w:rsid w:val="00163DDB"/>
    <w:rsid w:val="00242F60"/>
    <w:rsid w:val="002C2AF0"/>
    <w:rsid w:val="00480EF8"/>
    <w:rsid w:val="004D27B5"/>
    <w:rsid w:val="006C5322"/>
    <w:rsid w:val="006D6438"/>
    <w:rsid w:val="00963301"/>
    <w:rsid w:val="00DC37A9"/>
    <w:rsid w:val="00E145DD"/>
    <w:rsid w:val="00E94054"/>
    <w:rsid w:val="00F5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anvisa.gov.br/documents/10181/3351931/CONSULTA+PUBLICA+N+393+GGMON.pdf/a509055f-53cd-434f-bdd9-b5ab6437587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622</Words>
  <Characters>3833</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2017-09-15T10:32:00Z</cp:lastPrinted>
  <dcterms:created xsi:type="dcterms:W3CDTF">2017-09-15T07:45:00Z</dcterms:created>
  <dcterms:modified xsi:type="dcterms:W3CDTF">2017-09-15T13:04:00Z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G/TBT/N/BRA/742</vt:lpwstr>
  </property>
</Properties>
</file>