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6524C6"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64169" w:rsidTr="00441372">
        <w:tc>
          <w:tcPr>
            <w:tcW w:w="707" w:type="dxa"/>
            <w:shd w:val="clear" w:color="auto" w:fill="auto"/>
          </w:tcPr>
          <w:p w:rsidR="00EA4725" w:rsidRPr="00441372" w:rsidRDefault="006524C6" w:rsidP="00441372">
            <w:pPr>
              <w:spacing w:before="120" w:after="120"/>
              <w:jc w:val="left"/>
            </w:pPr>
            <w:r w:rsidRPr="00441372">
              <w:rPr>
                <w:b/>
              </w:rPr>
              <w:t>1.</w:t>
            </w:r>
          </w:p>
        </w:tc>
        <w:tc>
          <w:tcPr>
            <w:tcW w:w="8320" w:type="dxa"/>
            <w:shd w:val="clear" w:color="auto" w:fill="auto"/>
          </w:tcPr>
          <w:p w:rsidR="00EA4725" w:rsidRPr="00441372" w:rsidRDefault="006524C6"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6524C6" w:rsidP="00441372">
            <w:pPr>
              <w:spacing w:after="120"/>
            </w:pPr>
            <w:r w:rsidRPr="00441372">
              <w:rPr>
                <w:b/>
                <w:bCs/>
              </w:rPr>
              <w:t xml:space="preserve">If applicable, name of local government involved: </w:t>
            </w:r>
            <w:bookmarkStart w:id="2" w:name="sps1b"/>
            <w:bookmarkEnd w:id="2"/>
          </w:p>
        </w:tc>
      </w:tr>
      <w:tr w:rsidR="00C64169" w:rsidTr="00441372">
        <w:tc>
          <w:tcPr>
            <w:tcW w:w="707" w:type="dxa"/>
            <w:shd w:val="clear" w:color="auto" w:fill="auto"/>
          </w:tcPr>
          <w:p w:rsidR="00EA4725" w:rsidRPr="00441372" w:rsidRDefault="006524C6" w:rsidP="00441372">
            <w:pPr>
              <w:spacing w:before="120" w:after="120"/>
              <w:jc w:val="left"/>
            </w:pPr>
            <w:r w:rsidRPr="00441372">
              <w:rPr>
                <w:b/>
              </w:rPr>
              <w:t>2.</w:t>
            </w:r>
          </w:p>
        </w:tc>
        <w:tc>
          <w:tcPr>
            <w:tcW w:w="8320" w:type="dxa"/>
            <w:shd w:val="clear" w:color="auto" w:fill="auto"/>
          </w:tcPr>
          <w:p w:rsidR="00EA4725" w:rsidRPr="00441372" w:rsidRDefault="006524C6" w:rsidP="00441372">
            <w:pPr>
              <w:spacing w:before="120" w:after="120"/>
            </w:pPr>
            <w:r w:rsidRPr="00441372">
              <w:rPr>
                <w:b/>
              </w:rPr>
              <w:t xml:space="preserve">Agency responsible: </w:t>
            </w:r>
            <w:r>
              <w:t>Australian Government Department of Agriculture and Water Resources</w:t>
            </w:r>
            <w:bookmarkStart w:id="3" w:name="sps2a"/>
            <w:bookmarkEnd w:id="3"/>
          </w:p>
        </w:tc>
      </w:tr>
      <w:tr w:rsidR="00C64169" w:rsidTr="00441372">
        <w:tc>
          <w:tcPr>
            <w:tcW w:w="707" w:type="dxa"/>
            <w:shd w:val="clear" w:color="auto" w:fill="auto"/>
          </w:tcPr>
          <w:p w:rsidR="00EA4725" w:rsidRPr="00441372" w:rsidRDefault="006524C6" w:rsidP="00441372">
            <w:pPr>
              <w:spacing w:before="120" w:after="120"/>
              <w:jc w:val="left"/>
            </w:pPr>
            <w:r w:rsidRPr="00441372">
              <w:rPr>
                <w:b/>
              </w:rPr>
              <w:t>3.</w:t>
            </w:r>
          </w:p>
        </w:tc>
        <w:tc>
          <w:tcPr>
            <w:tcW w:w="8320" w:type="dxa"/>
            <w:shd w:val="clear" w:color="auto" w:fill="auto"/>
          </w:tcPr>
          <w:p w:rsidR="00EA4725" w:rsidRPr="00441372" w:rsidRDefault="006524C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Cut flowers and foliage</w:t>
            </w:r>
            <w:bookmarkStart w:id="4" w:name="sps3a"/>
            <w:bookmarkEnd w:id="4"/>
          </w:p>
        </w:tc>
      </w:tr>
      <w:tr w:rsidR="00C64169" w:rsidTr="00441372">
        <w:tc>
          <w:tcPr>
            <w:tcW w:w="707" w:type="dxa"/>
            <w:shd w:val="clear" w:color="auto" w:fill="auto"/>
          </w:tcPr>
          <w:p w:rsidR="00EA4725" w:rsidRPr="00441372" w:rsidRDefault="006524C6" w:rsidP="00441372">
            <w:pPr>
              <w:spacing w:before="120" w:after="120"/>
              <w:jc w:val="left"/>
              <w:rPr>
                <w:b/>
              </w:rPr>
            </w:pPr>
            <w:r w:rsidRPr="00441372">
              <w:rPr>
                <w:b/>
              </w:rPr>
              <w:t>4.</w:t>
            </w:r>
          </w:p>
        </w:tc>
        <w:tc>
          <w:tcPr>
            <w:tcW w:w="8320" w:type="dxa"/>
            <w:shd w:val="clear" w:color="auto" w:fill="auto"/>
          </w:tcPr>
          <w:p w:rsidR="00EA4725" w:rsidRPr="00441372" w:rsidRDefault="006524C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524C6"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6524C6"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64169" w:rsidTr="00441372">
        <w:tc>
          <w:tcPr>
            <w:tcW w:w="707" w:type="dxa"/>
            <w:shd w:val="clear" w:color="auto" w:fill="auto"/>
          </w:tcPr>
          <w:p w:rsidR="00EA4725" w:rsidRPr="00441372" w:rsidRDefault="006524C6" w:rsidP="00441372">
            <w:pPr>
              <w:spacing w:before="120" w:after="120"/>
              <w:jc w:val="left"/>
            </w:pPr>
            <w:r w:rsidRPr="00441372">
              <w:rPr>
                <w:b/>
              </w:rPr>
              <w:t>5.</w:t>
            </w:r>
          </w:p>
        </w:tc>
        <w:tc>
          <w:tcPr>
            <w:tcW w:w="8320" w:type="dxa"/>
            <w:shd w:val="clear" w:color="auto" w:fill="auto"/>
          </w:tcPr>
          <w:p w:rsidR="00EA4725" w:rsidRPr="00441372" w:rsidRDefault="006524C6" w:rsidP="00441372">
            <w:pPr>
              <w:spacing w:before="120" w:after="120"/>
            </w:pPr>
            <w:r w:rsidRPr="00441372">
              <w:rPr>
                <w:b/>
              </w:rPr>
              <w:t xml:space="preserve">Title of the notified document: </w:t>
            </w:r>
            <w:r>
              <w:t>Importing fresh cut flowers and foliage into Australia safely</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36597E" w:rsidP="00441372">
            <w:pPr>
              <w:spacing w:after="120"/>
            </w:pPr>
            <w:hyperlink r:id="rId8" w:tgtFrame="_blank" w:history="1">
              <w:r w:rsidR="006524C6">
                <w:rPr>
                  <w:color w:val="0000FF"/>
                  <w:u w:val="single"/>
                </w:rPr>
                <w:t>http://www.agriculture.gov.au/import/goods/plant-products/cut-flowers-foliage/importing-fresh-cut-flowers-into-aus-safely</w:t>
              </w:r>
            </w:hyperlink>
            <w:bookmarkStart w:id="12" w:name="sps5d"/>
            <w:bookmarkEnd w:id="12"/>
          </w:p>
        </w:tc>
      </w:tr>
      <w:tr w:rsidR="00C64169" w:rsidTr="00083098">
        <w:tc>
          <w:tcPr>
            <w:tcW w:w="707" w:type="dxa"/>
            <w:tcBorders>
              <w:bottom w:val="single" w:sz="6" w:space="0" w:color="auto"/>
            </w:tcBorders>
            <w:shd w:val="clear" w:color="auto" w:fill="auto"/>
          </w:tcPr>
          <w:p w:rsidR="00EA4725" w:rsidRPr="00441372" w:rsidRDefault="006524C6" w:rsidP="00441372">
            <w:pPr>
              <w:spacing w:before="120" w:after="120"/>
              <w:jc w:val="left"/>
            </w:pPr>
            <w:r w:rsidRPr="00441372">
              <w:rPr>
                <w:b/>
              </w:rPr>
              <w:t>6.</w:t>
            </w:r>
          </w:p>
        </w:tc>
        <w:tc>
          <w:tcPr>
            <w:tcW w:w="8320" w:type="dxa"/>
            <w:tcBorders>
              <w:bottom w:val="single" w:sz="6" w:space="0" w:color="auto"/>
            </w:tcBorders>
            <w:shd w:val="clear" w:color="auto" w:fill="auto"/>
          </w:tcPr>
          <w:p w:rsidR="00EA4725" w:rsidRPr="00441372" w:rsidRDefault="006524C6" w:rsidP="00441372">
            <w:pPr>
              <w:spacing w:before="120" w:after="120"/>
            </w:pPr>
            <w:r w:rsidRPr="00441372">
              <w:rPr>
                <w:b/>
              </w:rPr>
              <w:t xml:space="preserve">Description of content: </w:t>
            </w:r>
            <w:r>
              <w:t xml:space="preserve">As part of the ongoing systematic review of Australia's import conditions, the Department of Agriculture and Water Resources (the department) has reviewed the import conditions for cut flower and foliage imports from all countries. The analysis of interception data undertaken as part of the review indicates a high detection rate of invertebrate pests on imported cut flowers and foliage including </w:t>
            </w:r>
            <w:proofErr w:type="spellStart"/>
            <w:r>
              <w:t>thrips</w:t>
            </w:r>
            <w:proofErr w:type="spellEnd"/>
            <w:r>
              <w:t xml:space="preserve">, aphids and mites. Of particular concern is the high number and frequency of </w:t>
            </w:r>
            <w:proofErr w:type="spellStart"/>
            <w:r>
              <w:t>thrips</w:t>
            </w:r>
            <w:proofErr w:type="spellEnd"/>
            <w:r>
              <w:t xml:space="preserve"> detected as many of these are quarantine pests for Australia. </w:t>
            </w:r>
            <w:proofErr w:type="spellStart"/>
            <w:r>
              <w:t>Thrips</w:t>
            </w:r>
            <w:proofErr w:type="spellEnd"/>
            <w:r>
              <w:t xml:space="preserve"> are the primary vectors of </w:t>
            </w:r>
            <w:proofErr w:type="spellStart"/>
            <w:r>
              <w:t>tospoviruses</w:t>
            </w:r>
            <w:proofErr w:type="spellEnd"/>
            <w:r>
              <w:t>, many of which are also quarantine pests for Australia.</w:t>
            </w:r>
          </w:p>
          <w:p w:rsidR="00C64169" w:rsidRDefault="006524C6" w:rsidP="00B84FF0">
            <w:pPr>
              <w:spacing w:after="120"/>
            </w:pPr>
            <w:r>
              <w:t>The ongoing high number of live pests detected on imported cut flowers poses a level of phytosanitary risk that exceeds Australia's appropriate level of protection. In view of this, the department is amending import conditions for cut flowers and foliage exported to Australia to require that consignments are accompanied by a phytosanitary certificate verifying that they are free of live quarantine pests. The amended conditions will also require goods to be shipped in insect-proof packaging and labelled with the scientific name of the plant species. Certain species will require a devitalisation treatment to prevent propagation. The following phytosanitary measures may be applied to ensure absence of quarantine pests to achieve the required phytosanitary status:</w:t>
            </w:r>
          </w:p>
          <w:p w:rsidR="00EA71D6" w:rsidRDefault="006524C6" w:rsidP="00EA71D6">
            <w:pPr>
              <w:pStyle w:val="Paragraphedeliste"/>
              <w:numPr>
                <w:ilvl w:val="0"/>
                <w:numId w:val="16"/>
              </w:numPr>
              <w:spacing w:after="120"/>
              <w:ind w:left="354"/>
            </w:pPr>
            <w:r>
              <w:t xml:space="preserve">Produced and prepared for export under an </w:t>
            </w:r>
            <w:proofErr w:type="spellStart"/>
            <w:r>
              <w:t>NPPO</w:t>
            </w:r>
            <w:proofErr w:type="spellEnd"/>
            <w:r>
              <w:t>-approved systems approach Pre</w:t>
            </w:r>
            <w:r w:rsidR="00B84FF0">
              <w:noBreakHyphen/>
            </w:r>
            <w:r>
              <w:t>export fumigation with methyl bromide Alternative pre-shipment disinfestation treatments</w:t>
            </w:r>
            <w:r w:rsidR="00EA71D6">
              <w:t>;</w:t>
            </w:r>
          </w:p>
          <w:p w:rsidR="00C64169" w:rsidRDefault="006524C6" w:rsidP="00EA71D6">
            <w:pPr>
              <w:pStyle w:val="Paragraphedeliste"/>
              <w:numPr>
                <w:ilvl w:val="0"/>
                <w:numId w:val="16"/>
              </w:numPr>
              <w:spacing w:after="120"/>
              <w:ind w:left="354"/>
            </w:pPr>
            <w:r>
              <w:t>The amended import conditions will be published on the department's Biosecurity Import Conditions system (</w:t>
            </w:r>
            <w:proofErr w:type="spellStart"/>
            <w:r>
              <w:t>BICON</w:t>
            </w:r>
            <w:proofErr w:type="spellEnd"/>
            <w:r>
              <w:t xml:space="preserve">) following amendment of the </w:t>
            </w:r>
            <w:r w:rsidRPr="00EA71D6">
              <w:rPr>
                <w:i/>
                <w:iCs/>
              </w:rPr>
              <w:t>Biosecurity (Prohibited and Conditionally Non-prohibited Goods) Determination 2016</w:t>
            </w:r>
            <w:r>
              <w:t>. We anticipate this amendment will take place during November or December 2017.</w:t>
            </w:r>
            <w:bookmarkStart w:id="13" w:name="sps6a"/>
            <w:bookmarkEnd w:id="13"/>
          </w:p>
        </w:tc>
      </w:tr>
      <w:tr w:rsidR="00C64169" w:rsidTr="00083098">
        <w:tc>
          <w:tcPr>
            <w:tcW w:w="707" w:type="dxa"/>
            <w:tcBorders>
              <w:top w:val="single" w:sz="6" w:space="0" w:color="auto"/>
              <w:bottom w:val="single" w:sz="4" w:space="0" w:color="auto"/>
            </w:tcBorders>
            <w:shd w:val="clear" w:color="auto" w:fill="auto"/>
          </w:tcPr>
          <w:p w:rsidR="00EA4725" w:rsidRPr="00441372" w:rsidRDefault="006524C6" w:rsidP="00083098">
            <w:pPr>
              <w:keepNext/>
              <w:spacing w:before="120" w:after="120"/>
              <w:jc w:val="left"/>
            </w:pPr>
            <w:r w:rsidRPr="00441372">
              <w:rPr>
                <w:b/>
              </w:rPr>
              <w:lastRenderedPageBreak/>
              <w:t>7.</w:t>
            </w:r>
          </w:p>
        </w:tc>
        <w:tc>
          <w:tcPr>
            <w:tcW w:w="8320" w:type="dxa"/>
            <w:tcBorders>
              <w:top w:val="single" w:sz="6" w:space="0" w:color="auto"/>
              <w:bottom w:val="single" w:sz="4" w:space="0" w:color="auto"/>
            </w:tcBorders>
            <w:shd w:val="clear" w:color="auto" w:fill="auto"/>
          </w:tcPr>
          <w:p w:rsidR="00EA4725" w:rsidRPr="00441372" w:rsidRDefault="006524C6" w:rsidP="00083098">
            <w:pPr>
              <w:keepNext/>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64169" w:rsidTr="00083098">
        <w:tc>
          <w:tcPr>
            <w:tcW w:w="707" w:type="dxa"/>
            <w:tcBorders>
              <w:top w:val="single" w:sz="4" w:space="0" w:color="auto"/>
            </w:tcBorders>
            <w:shd w:val="clear" w:color="auto" w:fill="auto"/>
          </w:tcPr>
          <w:p w:rsidR="00EA4725" w:rsidRPr="00441372" w:rsidRDefault="006524C6" w:rsidP="00441372">
            <w:pPr>
              <w:spacing w:before="120" w:after="120"/>
              <w:jc w:val="left"/>
              <w:rPr>
                <w:b/>
              </w:rPr>
            </w:pPr>
            <w:r w:rsidRPr="00441372">
              <w:rPr>
                <w:b/>
              </w:rPr>
              <w:t>8.</w:t>
            </w:r>
          </w:p>
        </w:tc>
        <w:tc>
          <w:tcPr>
            <w:tcW w:w="8320" w:type="dxa"/>
            <w:tcBorders>
              <w:top w:val="single" w:sz="4" w:space="0" w:color="auto"/>
            </w:tcBorders>
            <w:shd w:val="clear" w:color="auto" w:fill="auto"/>
          </w:tcPr>
          <w:p w:rsidR="00EA4725" w:rsidRPr="00441372" w:rsidRDefault="006524C6" w:rsidP="00441372">
            <w:pPr>
              <w:spacing w:before="120" w:after="120"/>
            </w:pPr>
            <w:r w:rsidRPr="00441372">
              <w:rPr>
                <w:b/>
              </w:rPr>
              <w:t>Is there a relevant international standard? If so, identify the standard:</w:t>
            </w:r>
          </w:p>
          <w:p w:rsidR="00EA4725" w:rsidRPr="00441372" w:rsidRDefault="006524C6"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6524C6"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6524C6" w:rsidP="00441372">
            <w:pPr>
              <w:spacing w:after="120"/>
              <w:ind w:left="720" w:hanging="720"/>
              <w:rPr>
                <w:b/>
              </w:rPr>
            </w:pPr>
            <w:r w:rsidRPr="00441372">
              <w:rPr>
                <w:b/>
              </w:rPr>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proofErr w:type="spellStart"/>
            <w:r w:rsidRPr="00441372">
              <w:t>ISPM</w:t>
            </w:r>
            <w:proofErr w:type="spellEnd"/>
            <w:r w:rsidRPr="00441372">
              <w:t xml:space="preserve"> 11 section 3.6.1 (Monitoring and review of phytosanitary measures)</w:t>
            </w:r>
            <w:bookmarkEnd w:id="25"/>
          </w:p>
          <w:p w:rsidR="00EA4725" w:rsidRPr="00441372" w:rsidRDefault="006524C6"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6524C6" w:rsidP="00441372">
            <w:pPr>
              <w:spacing w:after="120"/>
              <w:rPr>
                <w:b/>
              </w:rPr>
            </w:pPr>
            <w:r w:rsidRPr="00441372">
              <w:rPr>
                <w:b/>
              </w:rPr>
              <w:t xml:space="preserve">Does this proposed regulation conform to the relevant international standard? </w:t>
            </w:r>
          </w:p>
          <w:p w:rsidR="00EA4725" w:rsidRPr="00441372" w:rsidRDefault="006524C6"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6524C6" w:rsidP="00441372">
            <w:pPr>
              <w:spacing w:after="120"/>
            </w:pPr>
            <w:r w:rsidRPr="00441372">
              <w:rPr>
                <w:b/>
              </w:rPr>
              <w:t xml:space="preserve">If no, describe, whenever possible, how and why it deviates from the international standard: </w:t>
            </w:r>
            <w:bookmarkStart w:id="29" w:name="sps8e"/>
            <w:bookmarkEnd w:id="29"/>
          </w:p>
        </w:tc>
      </w:tr>
      <w:tr w:rsidR="00C64169" w:rsidTr="00441372">
        <w:tc>
          <w:tcPr>
            <w:tcW w:w="707" w:type="dxa"/>
            <w:shd w:val="clear" w:color="auto" w:fill="auto"/>
          </w:tcPr>
          <w:p w:rsidR="00EA4725" w:rsidRPr="00441372" w:rsidRDefault="006524C6" w:rsidP="00441372">
            <w:pPr>
              <w:spacing w:before="120" w:after="120"/>
              <w:jc w:val="left"/>
            </w:pPr>
            <w:r w:rsidRPr="00441372">
              <w:rPr>
                <w:b/>
              </w:rPr>
              <w:t>9.</w:t>
            </w:r>
          </w:p>
        </w:tc>
        <w:tc>
          <w:tcPr>
            <w:tcW w:w="8320" w:type="dxa"/>
            <w:shd w:val="clear" w:color="auto" w:fill="auto"/>
          </w:tcPr>
          <w:p w:rsidR="00EA4725" w:rsidRPr="00441372" w:rsidRDefault="006524C6" w:rsidP="00083098">
            <w:pPr>
              <w:spacing w:before="120" w:after="120"/>
            </w:pPr>
            <w:r w:rsidRPr="00441372">
              <w:rPr>
                <w:b/>
              </w:rPr>
              <w:t xml:space="preserve">Other relevant documents and language(s) in which these are available: </w:t>
            </w:r>
            <w:bookmarkStart w:id="30" w:name="sps9a"/>
            <w:bookmarkStart w:id="31" w:name="sps9b"/>
            <w:bookmarkEnd w:id="30"/>
            <w:bookmarkEnd w:id="31"/>
          </w:p>
        </w:tc>
      </w:tr>
      <w:tr w:rsidR="00C64169" w:rsidTr="00441372">
        <w:tc>
          <w:tcPr>
            <w:tcW w:w="707" w:type="dxa"/>
            <w:shd w:val="clear" w:color="auto" w:fill="auto"/>
          </w:tcPr>
          <w:p w:rsidR="00EA4725" w:rsidRPr="00441372" w:rsidRDefault="006524C6" w:rsidP="00441372">
            <w:pPr>
              <w:spacing w:before="120" w:after="120"/>
              <w:jc w:val="left"/>
            </w:pPr>
            <w:r w:rsidRPr="00441372">
              <w:rPr>
                <w:b/>
              </w:rPr>
              <w:t>10.</w:t>
            </w:r>
          </w:p>
        </w:tc>
        <w:tc>
          <w:tcPr>
            <w:tcW w:w="8320" w:type="dxa"/>
            <w:shd w:val="clear" w:color="auto" w:fill="auto"/>
          </w:tcPr>
          <w:p w:rsidR="00EA4725" w:rsidRPr="00441372" w:rsidRDefault="006524C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November or December 2017</w:t>
            </w:r>
            <w:bookmarkStart w:id="32" w:name="sps10a"/>
            <w:bookmarkEnd w:id="32"/>
          </w:p>
          <w:p w:rsidR="00EA4725" w:rsidRPr="00441372" w:rsidRDefault="006524C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November or December 2017</w:t>
            </w:r>
            <w:bookmarkStart w:id="33" w:name="sps10bisa"/>
            <w:bookmarkEnd w:id="33"/>
          </w:p>
        </w:tc>
      </w:tr>
      <w:tr w:rsidR="00C64169" w:rsidTr="00441372">
        <w:tc>
          <w:tcPr>
            <w:tcW w:w="707" w:type="dxa"/>
            <w:shd w:val="clear" w:color="auto" w:fill="auto"/>
          </w:tcPr>
          <w:p w:rsidR="00EA4725" w:rsidRPr="00441372" w:rsidRDefault="006524C6" w:rsidP="00441372">
            <w:pPr>
              <w:spacing w:before="120" w:after="120"/>
              <w:jc w:val="left"/>
            </w:pPr>
            <w:r w:rsidRPr="00441372">
              <w:rPr>
                <w:b/>
              </w:rPr>
              <w:t>11.</w:t>
            </w:r>
          </w:p>
        </w:tc>
        <w:tc>
          <w:tcPr>
            <w:tcW w:w="8320" w:type="dxa"/>
            <w:shd w:val="clear" w:color="auto" w:fill="auto"/>
          </w:tcPr>
          <w:p w:rsidR="00EA4725" w:rsidRPr="00441372" w:rsidRDefault="006524C6"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November or December 2017</w:t>
            </w:r>
            <w:bookmarkStart w:id="35" w:name="sps11a"/>
            <w:bookmarkEnd w:id="35"/>
          </w:p>
          <w:p w:rsidR="00EA4725" w:rsidRPr="00441372" w:rsidRDefault="006524C6"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64169" w:rsidRPr="00B84FF0" w:rsidTr="00441372">
        <w:tc>
          <w:tcPr>
            <w:tcW w:w="707" w:type="dxa"/>
            <w:shd w:val="clear" w:color="auto" w:fill="auto"/>
          </w:tcPr>
          <w:p w:rsidR="00EA4725" w:rsidRPr="00441372" w:rsidRDefault="006524C6" w:rsidP="00441372">
            <w:pPr>
              <w:spacing w:before="120" w:after="120"/>
              <w:jc w:val="left"/>
            </w:pPr>
            <w:r w:rsidRPr="00441372">
              <w:rPr>
                <w:b/>
              </w:rPr>
              <w:t>12.</w:t>
            </w:r>
          </w:p>
        </w:tc>
        <w:tc>
          <w:tcPr>
            <w:tcW w:w="8320" w:type="dxa"/>
            <w:shd w:val="clear" w:color="auto" w:fill="auto"/>
          </w:tcPr>
          <w:p w:rsidR="00EA4725" w:rsidRPr="00441372" w:rsidRDefault="006524C6"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12 November 2017</w:t>
            </w:r>
            <w:bookmarkEnd w:id="39"/>
          </w:p>
          <w:p w:rsidR="00EA4725" w:rsidRPr="00441372" w:rsidRDefault="006524C6"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C64169" w:rsidRDefault="006524C6" w:rsidP="000D38F1">
            <w:r>
              <w:t>The Australian SPS Notification Point</w:t>
            </w:r>
          </w:p>
          <w:p w:rsidR="00C64169" w:rsidRDefault="006524C6" w:rsidP="000D38F1">
            <w:r>
              <w:t>GPO Box 858</w:t>
            </w:r>
          </w:p>
          <w:p w:rsidR="00C64169" w:rsidRPr="00083098" w:rsidRDefault="006524C6" w:rsidP="000D38F1">
            <w:pPr>
              <w:rPr>
                <w:lang w:val="es-ES"/>
              </w:rPr>
            </w:pPr>
            <w:r w:rsidRPr="00083098">
              <w:rPr>
                <w:lang w:val="es-ES"/>
              </w:rPr>
              <w:t xml:space="preserve">Canberra </w:t>
            </w:r>
            <w:proofErr w:type="spellStart"/>
            <w:r w:rsidRPr="00083098">
              <w:rPr>
                <w:lang w:val="es-ES"/>
              </w:rPr>
              <w:t>ACT</w:t>
            </w:r>
            <w:proofErr w:type="spellEnd"/>
            <w:r w:rsidRPr="00083098">
              <w:rPr>
                <w:lang w:val="es-ES"/>
              </w:rPr>
              <w:t xml:space="preserve"> 2601</w:t>
            </w:r>
          </w:p>
          <w:p w:rsidR="00C64169" w:rsidRPr="00083098" w:rsidRDefault="006524C6" w:rsidP="000D38F1">
            <w:pPr>
              <w:rPr>
                <w:lang w:val="es-ES"/>
              </w:rPr>
            </w:pPr>
            <w:r w:rsidRPr="00083098">
              <w:rPr>
                <w:lang w:val="es-ES"/>
              </w:rPr>
              <w:t>Australia</w:t>
            </w:r>
          </w:p>
          <w:p w:rsidR="00C64169" w:rsidRPr="00083098" w:rsidRDefault="006524C6" w:rsidP="000D38F1">
            <w:pPr>
              <w:rPr>
                <w:lang w:val="es-ES"/>
              </w:rPr>
            </w:pPr>
            <w:r w:rsidRPr="00083098">
              <w:rPr>
                <w:lang w:val="es-ES"/>
              </w:rPr>
              <w:t>Fax: +(61 2) 6272 3678</w:t>
            </w:r>
          </w:p>
          <w:p w:rsidR="00C64169" w:rsidRPr="00083098" w:rsidRDefault="006524C6">
            <w:pPr>
              <w:spacing w:after="120"/>
              <w:rPr>
                <w:lang w:val="es-ES"/>
              </w:rPr>
            </w:pPr>
            <w:r w:rsidRPr="00083098">
              <w:rPr>
                <w:lang w:val="es-ES"/>
              </w:rPr>
              <w:t>E-mail: sps.contact@agriculture.gov.au</w:t>
            </w:r>
            <w:bookmarkStart w:id="42" w:name="sps12d"/>
            <w:bookmarkEnd w:id="42"/>
          </w:p>
        </w:tc>
      </w:tr>
      <w:tr w:rsidR="00C64169" w:rsidTr="00441372">
        <w:tc>
          <w:tcPr>
            <w:tcW w:w="707" w:type="dxa"/>
            <w:shd w:val="clear" w:color="auto" w:fill="auto"/>
          </w:tcPr>
          <w:p w:rsidR="00EA4725" w:rsidRPr="00441372" w:rsidRDefault="006524C6" w:rsidP="00441372">
            <w:pPr>
              <w:spacing w:before="120" w:after="120"/>
              <w:jc w:val="left"/>
            </w:pPr>
            <w:r w:rsidRPr="00441372">
              <w:rPr>
                <w:b/>
              </w:rPr>
              <w:t>13.</w:t>
            </w:r>
          </w:p>
        </w:tc>
        <w:tc>
          <w:tcPr>
            <w:tcW w:w="8320" w:type="dxa"/>
            <w:shd w:val="clear" w:color="auto" w:fill="auto"/>
          </w:tcPr>
          <w:p w:rsidR="00EA4725" w:rsidRPr="00441372" w:rsidRDefault="006524C6" w:rsidP="00441372">
            <w:pPr>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bookmarkStart w:id="45" w:name="sps13c"/>
            <w:bookmarkEnd w:id="45"/>
          </w:p>
        </w:tc>
      </w:tr>
    </w:tbl>
    <w:p w:rsidR="007141CF" w:rsidRPr="00441372" w:rsidRDefault="0036597E" w:rsidP="00441372"/>
    <w:sectPr w:rsidR="007141CF" w:rsidRPr="00441372" w:rsidSect="00207F8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15" w:rsidRDefault="006524C6">
      <w:r>
        <w:separator/>
      </w:r>
    </w:p>
  </w:endnote>
  <w:endnote w:type="continuationSeparator" w:id="0">
    <w:p w:rsidR="001B0B15" w:rsidRDefault="0065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07F88" w:rsidRDefault="00207F88" w:rsidP="00207F8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07F88" w:rsidRDefault="00207F88" w:rsidP="00207F8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6524C6"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15" w:rsidRDefault="006524C6">
      <w:r>
        <w:separator/>
      </w:r>
    </w:p>
  </w:footnote>
  <w:footnote w:type="continuationSeparator" w:id="0">
    <w:p w:rsidR="001B0B15" w:rsidRDefault="0065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88" w:rsidRPr="00207F88" w:rsidRDefault="00207F88" w:rsidP="00207F88">
    <w:pPr>
      <w:pStyle w:val="En-tte"/>
      <w:pBdr>
        <w:bottom w:val="single" w:sz="4" w:space="1" w:color="auto"/>
      </w:pBdr>
      <w:tabs>
        <w:tab w:val="clear" w:pos="4513"/>
        <w:tab w:val="clear" w:pos="9027"/>
      </w:tabs>
      <w:jc w:val="center"/>
    </w:pPr>
    <w:r w:rsidRPr="00207F88">
      <w:t>G/SPS/N/</w:t>
    </w:r>
    <w:proofErr w:type="spellStart"/>
    <w:r w:rsidRPr="00207F88">
      <w:t>AUS</w:t>
    </w:r>
    <w:proofErr w:type="spellEnd"/>
    <w:r w:rsidRPr="00207F88">
      <w:t>/435</w:t>
    </w:r>
  </w:p>
  <w:p w:rsidR="00207F88" w:rsidRPr="00207F88" w:rsidRDefault="00207F88" w:rsidP="00207F88">
    <w:pPr>
      <w:pStyle w:val="En-tte"/>
      <w:pBdr>
        <w:bottom w:val="single" w:sz="4" w:space="1" w:color="auto"/>
      </w:pBdr>
      <w:tabs>
        <w:tab w:val="clear" w:pos="4513"/>
        <w:tab w:val="clear" w:pos="9027"/>
      </w:tabs>
      <w:jc w:val="center"/>
    </w:pPr>
  </w:p>
  <w:p w:rsidR="00207F88" w:rsidRPr="00207F88" w:rsidRDefault="00207F88" w:rsidP="00207F88">
    <w:pPr>
      <w:pStyle w:val="En-tte"/>
      <w:pBdr>
        <w:bottom w:val="single" w:sz="4" w:space="1" w:color="auto"/>
      </w:pBdr>
      <w:tabs>
        <w:tab w:val="clear" w:pos="4513"/>
        <w:tab w:val="clear" w:pos="9027"/>
      </w:tabs>
      <w:jc w:val="center"/>
    </w:pPr>
    <w:r w:rsidRPr="00207F88">
      <w:t xml:space="preserve">- </w:t>
    </w:r>
    <w:r w:rsidRPr="00207F88">
      <w:fldChar w:fldCharType="begin"/>
    </w:r>
    <w:r w:rsidRPr="00207F88">
      <w:instrText xml:space="preserve"> PAGE </w:instrText>
    </w:r>
    <w:r w:rsidRPr="00207F88">
      <w:fldChar w:fldCharType="separate"/>
    </w:r>
    <w:r w:rsidR="0036597E">
      <w:rPr>
        <w:noProof/>
      </w:rPr>
      <w:t>2</w:t>
    </w:r>
    <w:r w:rsidRPr="00207F88">
      <w:fldChar w:fldCharType="end"/>
    </w:r>
    <w:r w:rsidRPr="00207F88">
      <w:t xml:space="preserve"> -</w:t>
    </w:r>
  </w:p>
  <w:p w:rsidR="00EA4725" w:rsidRPr="00207F88" w:rsidRDefault="0036597E" w:rsidP="00207F8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88" w:rsidRPr="00207F88" w:rsidRDefault="00207F88" w:rsidP="00207F88">
    <w:pPr>
      <w:pStyle w:val="En-tte"/>
      <w:pBdr>
        <w:bottom w:val="single" w:sz="4" w:space="1" w:color="auto"/>
      </w:pBdr>
      <w:tabs>
        <w:tab w:val="clear" w:pos="4513"/>
        <w:tab w:val="clear" w:pos="9027"/>
      </w:tabs>
      <w:jc w:val="center"/>
    </w:pPr>
    <w:r w:rsidRPr="00207F88">
      <w:t>G/SPS/N/</w:t>
    </w:r>
    <w:proofErr w:type="spellStart"/>
    <w:r w:rsidRPr="00207F88">
      <w:t>AUS</w:t>
    </w:r>
    <w:proofErr w:type="spellEnd"/>
    <w:r w:rsidRPr="00207F88">
      <w:t>/435</w:t>
    </w:r>
  </w:p>
  <w:p w:rsidR="00207F88" w:rsidRPr="00207F88" w:rsidRDefault="00207F88" w:rsidP="00207F88">
    <w:pPr>
      <w:pStyle w:val="En-tte"/>
      <w:pBdr>
        <w:bottom w:val="single" w:sz="4" w:space="1" w:color="auto"/>
      </w:pBdr>
      <w:tabs>
        <w:tab w:val="clear" w:pos="4513"/>
        <w:tab w:val="clear" w:pos="9027"/>
      </w:tabs>
      <w:jc w:val="center"/>
    </w:pPr>
  </w:p>
  <w:p w:rsidR="00207F88" w:rsidRPr="00207F88" w:rsidRDefault="00207F88" w:rsidP="00207F88">
    <w:pPr>
      <w:pStyle w:val="En-tte"/>
      <w:pBdr>
        <w:bottom w:val="single" w:sz="4" w:space="1" w:color="auto"/>
      </w:pBdr>
      <w:tabs>
        <w:tab w:val="clear" w:pos="4513"/>
        <w:tab w:val="clear" w:pos="9027"/>
      </w:tabs>
      <w:jc w:val="center"/>
    </w:pPr>
    <w:r w:rsidRPr="00207F88">
      <w:t xml:space="preserve">- </w:t>
    </w:r>
    <w:r w:rsidRPr="00207F88">
      <w:fldChar w:fldCharType="begin"/>
    </w:r>
    <w:r w:rsidRPr="00207F88">
      <w:instrText xml:space="preserve"> PAGE </w:instrText>
    </w:r>
    <w:r w:rsidRPr="00207F88">
      <w:fldChar w:fldCharType="separate"/>
    </w:r>
    <w:r w:rsidRPr="00207F88">
      <w:rPr>
        <w:noProof/>
      </w:rPr>
      <w:t>2</w:t>
    </w:r>
    <w:r w:rsidRPr="00207F88">
      <w:fldChar w:fldCharType="end"/>
    </w:r>
    <w:r w:rsidRPr="00207F88">
      <w:t xml:space="preserve"> -</w:t>
    </w:r>
  </w:p>
  <w:p w:rsidR="00EA4725" w:rsidRPr="00207F88" w:rsidRDefault="0036597E" w:rsidP="00207F8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169" w:rsidTr="00EE3CAF">
      <w:trPr>
        <w:trHeight w:val="240"/>
        <w:jc w:val="center"/>
      </w:trPr>
      <w:tc>
        <w:tcPr>
          <w:tcW w:w="3794" w:type="dxa"/>
          <w:shd w:val="clear" w:color="auto" w:fill="FFFFFF"/>
          <w:tcMar>
            <w:left w:w="108" w:type="dxa"/>
            <w:right w:w="108" w:type="dxa"/>
          </w:tcMar>
          <w:vAlign w:val="center"/>
        </w:tcPr>
        <w:p w:rsidR="00ED54E0" w:rsidRPr="00EA4725" w:rsidRDefault="0036597E"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207F88" w:rsidP="00422B6F">
          <w:pPr>
            <w:jc w:val="right"/>
            <w:rPr>
              <w:b/>
              <w:color w:val="FF0000"/>
              <w:szCs w:val="16"/>
            </w:rPr>
          </w:pPr>
          <w:r>
            <w:rPr>
              <w:b/>
              <w:color w:val="FF0000"/>
              <w:szCs w:val="16"/>
            </w:rPr>
            <w:t xml:space="preserve"> </w:t>
          </w:r>
        </w:p>
      </w:tc>
    </w:tr>
    <w:bookmarkEnd w:id="46"/>
    <w:tr w:rsidR="00C64169" w:rsidTr="00EE3CAF">
      <w:trPr>
        <w:trHeight w:val="213"/>
        <w:jc w:val="center"/>
      </w:trPr>
      <w:tc>
        <w:tcPr>
          <w:tcW w:w="3794" w:type="dxa"/>
          <w:vMerge w:val="restart"/>
          <w:shd w:val="clear" w:color="auto" w:fill="FFFFFF"/>
          <w:tcMar>
            <w:left w:w="0" w:type="dxa"/>
            <w:right w:w="0" w:type="dxa"/>
          </w:tcMar>
        </w:tcPr>
        <w:p w:rsidR="00ED54E0" w:rsidRPr="00EA4725" w:rsidRDefault="006524C6" w:rsidP="00422B6F">
          <w:pPr>
            <w:jc w:val="left"/>
          </w:pPr>
          <w:r>
            <w:rPr>
              <w:noProof/>
              <w:lang w:val="fr-FR" w:eastAsia="fr-FR"/>
            </w:rPr>
            <w:drawing>
              <wp:inline distT="0" distB="0" distL="0" distR="0" wp14:anchorId="10AB3BDC" wp14:editId="1424154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6597E" w:rsidP="00422B6F">
          <w:pPr>
            <w:jc w:val="right"/>
            <w:rPr>
              <w:b/>
              <w:szCs w:val="16"/>
            </w:rPr>
          </w:pPr>
        </w:p>
      </w:tc>
    </w:tr>
    <w:tr w:rsidR="00C64169" w:rsidTr="00EE3CAF">
      <w:trPr>
        <w:trHeight w:val="868"/>
        <w:jc w:val="center"/>
      </w:trPr>
      <w:tc>
        <w:tcPr>
          <w:tcW w:w="3794" w:type="dxa"/>
          <w:vMerge/>
          <w:shd w:val="clear" w:color="auto" w:fill="FFFFFF"/>
          <w:tcMar>
            <w:left w:w="108" w:type="dxa"/>
            <w:right w:w="108" w:type="dxa"/>
          </w:tcMar>
        </w:tcPr>
        <w:p w:rsidR="00ED54E0" w:rsidRPr="00EA4725" w:rsidRDefault="0036597E" w:rsidP="00422B6F">
          <w:pPr>
            <w:jc w:val="left"/>
            <w:rPr>
              <w:noProof/>
              <w:lang w:eastAsia="en-GB"/>
            </w:rPr>
          </w:pPr>
        </w:p>
      </w:tc>
      <w:tc>
        <w:tcPr>
          <w:tcW w:w="5448" w:type="dxa"/>
          <w:gridSpan w:val="2"/>
          <w:shd w:val="clear" w:color="auto" w:fill="FFFFFF"/>
          <w:tcMar>
            <w:left w:w="108" w:type="dxa"/>
            <w:right w:w="108" w:type="dxa"/>
          </w:tcMar>
        </w:tcPr>
        <w:p w:rsidR="00207F88" w:rsidRDefault="00207F88" w:rsidP="00656ABC">
          <w:pPr>
            <w:jc w:val="right"/>
            <w:rPr>
              <w:b/>
              <w:szCs w:val="16"/>
            </w:rPr>
          </w:pPr>
          <w:bookmarkStart w:id="47" w:name="bmkSymbols"/>
          <w:r>
            <w:rPr>
              <w:b/>
              <w:szCs w:val="16"/>
            </w:rPr>
            <w:t>G/SPS/N/</w:t>
          </w:r>
          <w:proofErr w:type="spellStart"/>
          <w:r>
            <w:rPr>
              <w:b/>
              <w:szCs w:val="16"/>
            </w:rPr>
            <w:t>AUS</w:t>
          </w:r>
          <w:proofErr w:type="spellEnd"/>
          <w:r>
            <w:rPr>
              <w:b/>
              <w:szCs w:val="16"/>
            </w:rPr>
            <w:t>/435</w:t>
          </w:r>
        </w:p>
        <w:bookmarkEnd w:id="47"/>
        <w:p w:rsidR="00656ABC" w:rsidRPr="00EA4725" w:rsidRDefault="0036597E" w:rsidP="00656ABC">
          <w:pPr>
            <w:jc w:val="right"/>
            <w:rPr>
              <w:b/>
              <w:szCs w:val="16"/>
            </w:rPr>
          </w:pPr>
        </w:p>
      </w:tc>
    </w:tr>
    <w:tr w:rsidR="00C64169" w:rsidTr="00EE3CAF">
      <w:trPr>
        <w:trHeight w:val="240"/>
        <w:jc w:val="center"/>
      </w:trPr>
      <w:tc>
        <w:tcPr>
          <w:tcW w:w="3794" w:type="dxa"/>
          <w:vMerge/>
          <w:shd w:val="clear" w:color="auto" w:fill="FFFFFF"/>
          <w:tcMar>
            <w:left w:w="108" w:type="dxa"/>
            <w:right w:w="108" w:type="dxa"/>
          </w:tcMar>
          <w:vAlign w:val="center"/>
        </w:tcPr>
        <w:p w:rsidR="00ED54E0" w:rsidRPr="00EA4725" w:rsidRDefault="0036597E" w:rsidP="00422B6F"/>
      </w:tc>
      <w:tc>
        <w:tcPr>
          <w:tcW w:w="5448" w:type="dxa"/>
          <w:gridSpan w:val="2"/>
          <w:shd w:val="clear" w:color="auto" w:fill="FFFFFF"/>
          <w:tcMar>
            <w:left w:w="108" w:type="dxa"/>
            <w:right w:w="108" w:type="dxa"/>
          </w:tcMar>
          <w:vAlign w:val="center"/>
        </w:tcPr>
        <w:p w:rsidR="00ED54E0" w:rsidRPr="00EA4725" w:rsidRDefault="006524C6" w:rsidP="00422B6F">
          <w:pPr>
            <w:jc w:val="right"/>
            <w:rPr>
              <w:szCs w:val="16"/>
            </w:rPr>
          </w:pPr>
          <w:bookmarkStart w:id="48" w:name="spsDateDistribution"/>
          <w:bookmarkStart w:id="49" w:name="bmkDate"/>
          <w:bookmarkEnd w:id="48"/>
          <w:r w:rsidRPr="00EA4725">
            <w:rPr>
              <w:szCs w:val="16"/>
            </w:rPr>
            <w:t>14 September 2017</w:t>
          </w:r>
          <w:bookmarkEnd w:id="49"/>
        </w:p>
      </w:tc>
    </w:tr>
    <w:tr w:rsidR="00C6416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524C6" w:rsidP="00422B6F">
          <w:pPr>
            <w:jc w:val="left"/>
            <w:rPr>
              <w:b/>
            </w:rPr>
          </w:pPr>
          <w:bookmarkStart w:id="50" w:name="bmkSerial"/>
          <w:r w:rsidRPr="00441372">
            <w:rPr>
              <w:color w:val="FF0000"/>
              <w:szCs w:val="16"/>
            </w:rPr>
            <w:t>(</w:t>
          </w:r>
          <w:bookmarkStart w:id="51" w:name="spsSerialNumber"/>
          <w:bookmarkEnd w:id="51"/>
          <w:r w:rsidR="0036597E">
            <w:rPr>
              <w:color w:val="FF0000"/>
              <w:szCs w:val="16"/>
            </w:rPr>
            <w:t>17-4862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524C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6597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6597E">
            <w:rPr>
              <w:bCs/>
              <w:noProof/>
              <w:szCs w:val="16"/>
            </w:rPr>
            <w:t>2</w:t>
          </w:r>
          <w:r w:rsidRPr="00441372">
            <w:rPr>
              <w:bCs/>
              <w:szCs w:val="16"/>
            </w:rPr>
            <w:fldChar w:fldCharType="end"/>
          </w:r>
          <w:bookmarkEnd w:id="52"/>
        </w:p>
      </w:tc>
    </w:tr>
    <w:tr w:rsidR="00C6416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07F8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07F88" w:rsidP="00EC687E">
          <w:pPr>
            <w:jc w:val="right"/>
            <w:rPr>
              <w:bCs/>
              <w:szCs w:val="18"/>
            </w:rPr>
          </w:pPr>
          <w:bookmarkStart w:id="54" w:name="bmkLanguage"/>
          <w:r>
            <w:rPr>
              <w:bCs/>
              <w:szCs w:val="18"/>
            </w:rPr>
            <w:t>Original: English</w:t>
          </w:r>
          <w:bookmarkEnd w:id="54"/>
        </w:p>
      </w:tc>
    </w:tr>
  </w:tbl>
  <w:p w:rsidR="00ED54E0" w:rsidRPr="00441372" w:rsidRDefault="003659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EFC2E06">
      <w:start w:val="1"/>
      <w:numFmt w:val="decimal"/>
      <w:pStyle w:val="SummaryText"/>
      <w:lvlText w:val="%1."/>
      <w:lvlJc w:val="left"/>
      <w:pPr>
        <w:ind w:left="360" w:hanging="360"/>
      </w:pPr>
    </w:lvl>
    <w:lvl w:ilvl="1" w:tplc="256634EE" w:tentative="1">
      <w:start w:val="1"/>
      <w:numFmt w:val="lowerLetter"/>
      <w:lvlText w:val="%2."/>
      <w:lvlJc w:val="left"/>
      <w:pPr>
        <w:ind w:left="1080" w:hanging="360"/>
      </w:pPr>
    </w:lvl>
    <w:lvl w:ilvl="2" w:tplc="DD9C484E" w:tentative="1">
      <w:start w:val="1"/>
      <w:numFmt w:val="lowerRoman"/>
      <w:lvlText w:val="%3."/>
      <w:lvlJc w:val="right"/>
      <w:pPr>
        <w:ind w:left="1800" w:hanging="180"/>
      </w:pPr>
    </w:lvl>
    <w:lvl w:ilvl="3" w:tplc="3C1C6F38" w:tentative="1">
      <w:start w:val="1"/>
      <w:numFmt w:val="decimal"/>
      <w:lvlText w:val="%4."/>
      <w:lvlJc w:val="left"/>
      <w:pPr>
        <w:ind w:left="2520" w:hanging="360"/>
      </w:pPr>
    </w:lvl>
    <w:lvl w:ilvl="4" w:tplc="1CDEF640" w:tentative="1">
      <w:start w:val="1"/>
      <w:numFmt w:val="lowerLetter"/>
      <w:lvlText w:val="%5."/>
      <w:lvlJc w:val="left"/>
      <w:pPr>
        <w:ind w:left="3240" w:hanging="360"/>
      </w:pPr>
    </w:lvl>
    <w:lvl w:ilvl="5" w:tplc="8DC2F828" w:tentative="1">
      <w:start w:val="1"/>
      <w:numFmt w:val="lowerRoman"/>
      <w:lvlText w:val="%6."/>
      <w:lvlJc w:val="right"/>
      <w:pPr>
        <w:ind w:left="3960" w:hanging="180"/>
      </w:pPr>
    </w:lvl>
    <w:lvl w:ilvl="6" w:tplc="B1069ECA" w:tentative="1">
      <w:start w:val="1"/>
      <w:numFmt w:val="decimal"/>
      <w:lvlText w:val="%7."/>
      <w:lvlJc w:val="left"/>
      <w:pPr>
        <w:ind w:left="4680" w:hanging="360"/>
      </w:pPr>
    </w:lvl>
    <w:lvl w:ilvl="7" w:tplc="541E8146" w:tentative="1">
      <w:start w:val="1"/>
      <w:numFmt w:val="lowerLetter"/>
      <w:lvlText w:val="%8."/>
      <w:lvlJc w:val="left"/>
      <w:pPr>
        <w:ind w:left="5400" w:hanging="360"/>
      </w:pPr>
    </w:lvl>
    <w:lvl w:ilvl="8" w:tplc="F6C44A04" w:tentative="1">
      <w:start w:val="1"/>
      <w:numFmt w:val="lowerRoman"/>
      <w:lvlText w:val="%9."/>
      <w:lvlJc w:val="right"/>
      <w:pPr>
        <w:ind w:left="6120" w:hanging="180"/>
      </w:pPr>
    </w:lvl>
  </w:abstractNum>
  <w:abstractNum w:abstractNumId="14">
    <w:nsid w:val="69327B16"/>
    <w:multiLevelType w:val="hybridMultilevel"/>
    <w:tmpl w:val="A26A408C"/>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69"/>
    <w:rsid w:val="00083098"/>
    <w:rsid w:val="000D38F1"/>
    <w:rsid w:val="001B0B15"/>
    <w:rsid w:val="00207F88"/>
    <w:rsid w:val="0036597E"/>
    <w:rsid w:val="006524C6"/>
    <w:rsid w:val="00B84FF0"/>
    <w:rsid w:val="00C64169"/>
    <w:rsid w:val="00EA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goods/plant-products/cut-flowers-foliage/importing-fresh-cut-flowers-into-aus-safel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720</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7</cp:revision>
  <cp:lastPrinted>2017-09-14T07:59:00Z</cp:lastPrinted>
  <dcterms:created xsi:type="dcterms:W3CDTF">2017-09-14T06:32:00Z</dcterms:created>
  <dcterms:modified xsi:type="dcterms:W3CDTF">2017-09-14T08:26:00Z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vt:lpwstr>
  </property>
</Properties>
</file>