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DA" w:rsidRDefault="00EF12DA" w:rsidP="00EF12DA">
      <w:pPr>
        <w:spacing w:beforeLines="50"/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 w:rsidRPr="00204290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“互联网+外贸”创新创业人才培育工程</w:t>
      </w:r>
      <w:r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—</w:t>
      </w:r>
    </w:p>
    <w:p w:rsidR="00EF12DA" w:rsidRPr="00204290" w:rsidRDefault="00EF12DA" w:rsidP="00EF12DA">
      <w:pPr>
        <w:spacing w:beforeLines="50"/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创业</w:t>
      </w:r>
      <w:r w:rsidRPr="00204290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人才成长工程</w:t>
      </w:r>
    </w:p>
    <w:p w:rsidR="00EF12DA" w:rsidRPr="00F12430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Pr="0026242B" w:rsidRDefault="00EF12DA" w:rsidP="00EF12DA">
      <w:pPr>
        <w:pStyle w:val="HTML"/>
        <w:shd w:val="clear" w:color="auto" w:fill="FFFFFF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主</w:t>
      </w:r>
      <w:r w:rsidRPr="00FD347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承办单位：</w:t>
      </w:r>
      <w:r w:rsidRPr="000D5FC9">
        <w:rPr>
          <w:rFonts w:ascii="仿宋" w:eastAsia="仿宋" w:hAnsi="仿宋" w:hint="eastAsia"/>
          <w:sz w:val="32"/>
          <w:szCs w:val="32"/>
        </w:rPr>
        <w:t>本次培育工程由杭州跨境电</w:t>
      </w:r>
      <w:proofErr w:type="gramStart"/>
      <w:r w:rsidRPr="000D5FC9">
        <w:rPr>
          <w:rFonts w:ascii="仿宋" w:eastAsia="仿宋" w:hAnsi="仿宋" w:hint="eastAsia"/>
          <w:sz w:val="32"/>
          <w:szCs w:val="32"/>
        </w:rPr>
        <w:t>商综试办</w:t>
      </w:r>
      <w:proofErr w:type="gramEnd"/>
      <w:r w:rsidRPr="000D5FC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团市委</w:t>
      </w:r>
      <w:r w:rsidRPr="0026242B">
        <w:rPr>
          <w:rFonts w:ascii="仿宋" w:eastAsia="仿宋" w:hAnsi="仿宋" w:hint="eastAsia"/>
          <w:sz w:val="32"/>
          <w:szCs w:val="32"/>
        </w:rPr>
        <w:t>主办，浙江外服国际教育培训中心承办</w:t>
      </w:r>
      <w:r w:rsidRPr="000D5FC9">
        <w:rPr>
          <w:rFonts w:ascii="仿宋_GB2312" w:eastAsia="仿宋_GB2312" w:hAnsiTheme="minorEastAsia" w:cs="黑体" w:hint="eastAsia"/>
          <w:bCs/>
          <w:color w:val="000000" w:themeColor="text1"/>
          <w:sz w:val="32"/>
          <w:szCs w:val="32"/>
        </w:rPr>
        <w:t>。</w:t>
      </w:r>
    </w:p>
    <w:p w:rsidR="00EF12DA" w:rsidRPr="006B0910" w:rsidRDefault="00EF12DA" w:rsidP="00EF12DA">
      <w:pPr>
        <w:spacing w:beforeLines="50" w:afterLines="50" w:line="56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课程目标：</w:t>
      </w:r>
      <w:r>
        <w:rPr>
          <w:rFonts w:ascii="仿宋_GB2312" w:eastAsia="仿宋_GB2312" w:hAnsi="仿宋" w:hint="eastAsia"/>
          <w:sz w:val="32"/>
          <w:szCs w:val="32"/>
        </w:rPr>
        <w:t>培养一支理解电子商务，拥有国际视野，掌握跨境电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商关键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知识与技能，勇于开拓创新，积极进取的创业型</w:t>
      </w:r>
      <w:r w:rsidRPr="006B0910">
        <w:rPr>
          <w:rFonts w:ascii="仿宋_GB2312" w:eastAsia="仿宋_GB2312" w:hAnsi="仿宋" w:hint="eastAsia"/>
          <w:bCs/>
          <w:sz w:val="32"/>
          <w:szCs w:val="32"/>
        </w:rPr>
        <w:t>跨境电子商务人才队伍</w:t>
      </w:r>
      <w:r w:rsidRPr="006B0910">
        <w:rPr>
          <w:rFonts w:ascii="仿宋_GB2312" w:eastAsia="仿宋_GB2312" w:hAnsi="仿宋" w:hint="eastAsia"/>
          <w:sz w:val="32"/>
          <w:szCs w:val="32"/>
        </w:rPr>
        <w:t>。</w:t>
      </w:r>
    </w:p>
    <w:p w:rsidR="00EF12DA" w:rsidRDefault="00EF12DA" w:rsidP="00EF12DA">
      <w:pPr>
        <w:spacing w:beforeLines="50" w:afterLines="50" w:line="56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课程设置：</w:t>
      </w:r>
      <w:r>
        <w:rPr>
          <w:rFonts w:ascii="仿宋_GB2312" w:eastAsia="仿宋_GB2312" w:hAnsi="仿宋" w:hint="eastAsia"/>
          <w:sz w:val="32"/>
          <w:szCs w:val="32"/>
        </w:rPr>
        <w:t>结合互联网时代特征和当前国家发展战略和政策趋势，立足“跨境电商”发展现状和未来趋势，</w:t>
      </w:r>
      <w:r w:rsidRPr="006A553E">
        <w:rPr>
          <w:rFonts w:ascii="仿宋_GB2312" w:eastAsia="仿宋_GB2312" w:hAnsi="仿宋" w:hint="eastAsia"/>
          <w:sz w:val="32"/>
          <w:szCs w:val="32"/>
        </w:rPr>
        <w:t>基于《中国跨境电商人才标准》，聚焦跨境电商专业技术和知识，再从</w:t>
      </w:r>
      <w:r>
        <w:rPr>
          <w:rFonts w:ascii="仿宋_GB2312" w:eastAsia="仿宋_GB2312" w:hAnsi="仿宋" w:hint="eastAsia"/>
          <w:sz w:val="32"/>
          <w:szCs w:val="32"/>
        </w:rPr>
        <w:t>时代背景、政策导向、运营思维、资本结合等方面全方位提升学员的综合素质。</w:t>
      </w:r>
    </w:p>
    <w:p w:rsidR="00EF12DA" w:rsidRDefault="00EF12DA" w:rsidP="00EF12DA">
      <w:pPr>
        <w:pStyle w:val="a5"/>
        <w:ind w:left="720"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申请条件：</w:t>
      </w:r>
      <w:r w:rsidRPr="006E5A5D">
        <w:rPr>
          <w:rFonts w:ascii="仿宋_GB2312" w:eastAsia="仿宋_GB2312" w:hAnsi="仿宋" w:cs="Times New Roman" w:hint="eastAsia"/>
          <w:sz w:val="32"/>
          <w:szCs w:val="32"/>
        </w:rPr>
        <w:t>跨境电商企业负责人及高层管理人员。</w:t>
      </w:r>
    </w:p>
    <w:p w:rsidR="00EF12DA" w:rsidRPr="00FD347D" w:rsidRDefault="00EF12DA" w:rsidP="00EF12DA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D347D">
        <w:rPr>
          <w:rFonts w:ascii="仿宋_GB2312" w:eastAsia="仿宋_GB2312" w:hAnsi="仿宋" w:hint="eastAsia"/>
          <w:sz w:val="32"/>
          <w:szCs w:val="32"/>
        </w:rPr>
        <w:t>1.</w:t>
      </w:r>
      <w:r w:rsidRPr="00FD347D">
        <w:rPr>
          <w:rFonts w:ascii="仿宋_GB2312" w:eastAsia="仿宋_GB2312" w:hAnsi="仿宋"/>
          <w:sz w:val="32"/>
          <w:szCs w:val="32"/>
        </w:rPr>
        <w:t>所在企业</w:t>
      </w:r>
      <w:r w:rsidRPr="00FD347D">
        <w:rPr>
          <w:rFonts w:ascii="仿宋_GB2312" w:eastAsia="仿宋_GB2312" w:hAnsi="仿宋" w:hint="eastAsia"/>
          <w:sz w:val="32"/>
          <w:szCs w:val="32"/>
        </w:rPr>
        <w:t>在杭州市内注册登记1-3年；</w:t>
      </w:r>
    </w:p>
    <w:p w:rsidR="00EF12DA" w:rsidRPr="00FD347D" w:rsidRDefault="00EF12DA" w:rsidP="00EF12DA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D347D">
        <w:rPr>
          <w:rFonts w:ascii="仿宋_GB2312" w:eastAsia="仿宋_GB2312" w:hAnsi="仿宋" w:hint="eastAsia"/>
          <w:sz w:val="32"/>
          <w:szCs w:val="32"/>
        </w:rPr>
        <w:t>2.</w:t>
      </w:r>
      <w:r w:rsidRPr="00FD347D">
        <w:rPr>
          <w:rFonts w:ascii="仿宋_GB2312" w:eastAsia="仿宋_GB2312" w:hAnsi="仿宋"/>
          <w:sz w:val="32"/>
          <w:szCs w:val="32"/>
        </w:rPr>
        <w:t>所在企业</w:t>
      </w:r>
      <w:r w:rsidRPr="00FD347D">
        <w:rPr>
          <w:rFonts w:ascii="仿宋_GB2312" w:eastAsia="仿宋_GB2312" w:hAnsi="仿宋" w:hint="eastAsia"/>
          <w:sz w:val="32"/>
          <w:szCs w:val="32"/>
        </w:rPr>
        <w:t>全年跨境业务营业收入50万以上；</w:t>
      </w:r>
    </w:p>
    <w:p w:rsidR="00EF12DA" w:rsidRPr="00FD347D" w:rsidRDefault="00EF12DA" w:rsidP="00EF12DA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D347D">
        <w:rPr>
          <w:rFonts w:ascii="仿宋_GB2312" w:eastAsia="仿宋_GB2312" w:hAnsi="仿宋" w:hint="eastAsia"/>
          <w:sz w:val="32"/>
          <w:szCs w:val="32"/>
        </w:rPr>
        <w:t>3.从事跨境电商企业管理及运营工作半年及以上。</w:t>
      </w:r>
    </w:p>
    <w:p w:rsidR="00EF12DA" w:rsidRPr="006F406A" w:rsidRDefault="00EF12DA" w:rsidP="00EF12DA">
      <w:pPr>
        <w:spacing w:beforeLines="50" w:afterLines="50" w:line="560" w:lineRule="exact"/>
        <w:ind w:firstLineChars="196" w:firstLine="630"/>
        <w:rPr>
          <w:rFonts w:ascii="仿宋" w:eastAsia="仿宋" w:hAnsi="仿宋"/>
          <w:color w:val="000000" w:themeColor="text1"/>
          <w:sz w:val="32"/>
          <w:szCs w:val="32"/>
        </w:rPr>
      </w:pPr>
      <w:r w:rsidRPr="006F406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招生人数：</w:t>
      </w:r>
      <w:r w:rsidRPr="006E5A5D">
        <w:rPr>
          <w:rFonts w:ascii="仿宋_GB2312" w:eastAsia="仿宋_GB2312" w:hAnsi="仿宋" w:hint="eastAsia"/>
          <w:sz w:val="32"/>
          <w:szCs w:val="32"/>
        </w:rPr>
        <w:t>60人。</w:t>
      </w:r>
    </w:p>
    <w:p w:rsidR="00EF12DA" w:rsidRDefault="00EF12DA" w:rsidP="00EF12DA">
      <w:pPr>
        <w:spacing w:beforeLines="50" w:afterLines="50" w:line="560" w:lineRule="exact"/>
        <w:ind w:firstLineChars="196" w:firstLine="63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培训时间：</w:t>
      </w:r>
      <w:r>
        <w:rPr>
          <w:rFonts w:ascii="仿宋_GB2312" w:eastAsia="仿宋_GB2312" w:hAnsi="仿宋" w:hint="eastAsia"/>
          <w:sz w:val="32"/>
          <w:szCs w:val="32"/>
        </w:rPr>
        <w:t>2017年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2月——2018年5月，共计授课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天（60学时），一般安排每月授课</w:t>
      </w:r>
      <w:r>
        <w:rPr>
          <w:rFonts w:ascii="仿宋_GB2312" w:eastAsia="仿宋_GB2312" w:hAnsi="仿宋"/>
          <w:sz w:val="32"/>
          <w:szCs w:val="32"/>
        </w:rPr>
        <w:t>1-2</w:t>
      </w:r>
      <w:r>
        <w:rPr>
          <w:rFonts w:ascii="仿宋_GB2312" w:eastAsia="仿宋_GB2312" w:hAnsi="仿宋" w:hint="eastAsia"/>
          <w:sz w:val="32"/>
          <w:szCs w:val="32"/>
        </w:rPr>
        <w:t>次，每次1-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天，周五、六授课。</w:t>
      </w:r>
    </w:p>
    <w:p w:rsidR="00EF12DA" w:rsidRDefault="00EF12DA" w:rsidP="00EF12DA">
      <w:pPr>
        <w:spacing w:beforeLines="50" w:afterLines="50" w:line="56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证书发放：</w:t>
      </w:r>
      <w:r>
        <w:rPr>
          <w:rFonts w:ascii="仿宋_GB2312" w:eastAsia="仿宋_GB2312" w:hAnsi="仿宋" w:hint="eastAsia"/>
          <w:sz w:val="32"/>
          <w:szCs w:val="32"/>
        </w:rPr>
        <w:t>修满规定学分并完成结业论文者，经考核合格，</w:t>
      </w:r>
      <w:r w:rsidRPr="006B0910">
        <w:rPr>
          <w:rFonts w:ascii="仿宋_GB2312" w:eastAsia="仿宋_GB2312" w:hAnsi="仿宋" w:hint="eastAsia"/>
          <w:sz w:val="32"/>
          <w:szCs w:val="32"/>
        </w:rPr>
        <w:t>由杭州跨境电</w:t>
      </w:r>
      <w:proofErr w:type="gramStart"/>
      <w:r w:rsidRPr="006B0910">
        <w:rPr>
          <w:rFonts w:ascii="仿宋_GB2312" w:eastAsia="仿宋_GB2312" w:hAnsi="仿宋" w:hint="eastAsia"/>
          <w:sz w:val="32"/>
          <w:szCs w:val="32"/>
        </w:rPr>
        <w:t>商综试办</w:t>
      </w:r>
      <w:proofErr w:type="gramEnd"/>
      <w:r w:rsidRPr="006B0910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团市委</w:t>
      </w:r>
      <w:r w:rsidRPr="006B0910">
        <w:rPr>
          <w:rFonts w:ascii="仿宋_GB2312" w:eastAsia="仿宋_GB2312" w:hAnsi="仿宋" w:hint="eastAsia"/>
          <w:sz w:val="32"/>
          <w:szCs w:val="32"/>
        </w:rPr>
        <w:t>颁</w:t>
      </w:r>
      <w:r>
        <w:rPr>
          <w:rFonts w:ascii="仿宋_GB2312" w:eastAsia="仿宋_GB2312" w:hAnsi="仿宋" w:hint="eastAsia"/>
          <w:sz w:val="32"/>
          <w:szCs w:val="32"/>
        </w:rPr>
        <w:t>发结业证书。</w:t>
      </w: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 w:rsidRPr="00204290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lastRenderedPageBreak/>
        <w:t>“互联网+</w:t>
      </w:r>
      <w:r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外贸”创新创业人才培育工程—</w:t>
      </w: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 w:rsidRPr="00204290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精英人才培育工程</w:t>
      </w:r>
    </w:p>
    <w:p w:rsidR="00EF12DA" w:rsidRPr="00204290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</w:p>
    <w:p w:rsidR="00EF12DA" w:rsidRPr="000D4369" w:rsidRDefault="00EF12DA" w:rsidP="00EF12DA">
      <w:pPr>
        <w:spacing w:line="600" w:lineRule="exact"/>
        <w:ind w:firstLineChars="198" w:firstLine="636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主承办</w:t>
      </w:r>
      <w:r w:rsidRPr="00FD347D">
        <w:rPr>
          <w:rFonts w:ascii="仿宋_GB2312" w:eastAsia="仿宋_GB2312" w:hAnsi="仿宋" w:hint="eastAsia"/>
          <w:b/>
          <w:sz w:val="32"/>
          <w:szCs w:val="32"/>
        </w:rPr>
        <w:t>单位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 w:rsidRPr="003B6E63">
        <w:rPr>
          <w:rFonts w:eastAsia="仿宋_GB2312" w:cs="仿宋_GB2312" w:hint="eastAsia"/>
          <w:color w:val="000000"/>
          <w:sz w:val="32"/>
          <w:szCs w:val="32"/>
        </w:rPr>
        <w:t>本次培育工程由</w:t>
      </w:r>
      <w:r>
        <w:rPr>
          <w:rFonts w:eastAsia="仿宋_GB2312" w:cs="仿宋_GB2312" w:hint="eastAsia"/>
          <w:color w:val="000000"/>
          <w:sz w:val="32"/>
          <w:szCs w:val="32"/>
        </w:rPr>
        <w:t>杭州跨境电</w:t>
      </w:r>
      <w:proofErr w:type="gramStart"/>
      <w:r>
        <w:rPr>
          <w:rFonts w:eastAsia="仿宋_GB2312" w:cs="仿宋_GB2312" w:hint="eastAsia"/>
          <w:color w:val="000000"/>
          <w:sz w:val="32"/>
          <w:szCs w:val="32"/>
        </w:rPr>
        <w:t>商综试办</w:t>
      </w:r>
      <w:proofErr w:type="gramEnd"/>
      <w:r>
        <w:rPr>
          <w:rFonts w:eastAsia="仿宋_GB2312" w:cs="仿宋_GB2312" w:hint="eastAsia"/>
          <w:color w:val="000000"/>
          <w:sz w:val="32"/>
          <w:szCs w:val="32"/>
        </w:rPr>
        <w:t>、杭州市工商联、杭州市发展研究中心主办，杭州企业品牌发展促进会承办。</w:t>
      </w:r>
    </w:p>
    <w:p w:rsidR="00EF12DA" w:rsidRDefault="00EF12DA" w:rsidP="00EF12DA">
      <w:pPr>
        <w:spacing w:line="600" w:lineRule="exact"/>
        <w:ind w:firstLineChars="198" w:firstLine="636"/>
        <w:rPr>
          <w:rFonts w:eastAsia="仿宋_GB2312" w:cs="仿宋_GB2312"/>
          <w:color w:val="000000"/>
          <w:sz w:val="32"/>
          <w:szCs w:val="32"/>
        </w:rPr>
      </w:pPr>
      <w:r w:rsidRPr="00FD347D">
        <w:rPr>
          <w:rFonts w:ascii="仿宋_GB2312" w:eastAsia="仿宋_GB2312" w:hAnsi="仿宋" w:hint="eastAsia"/>
          <w:b/>
          <w:sz w:val="32"/>
          <w:szCs w:val="32"/>
        </w:rPr>
        <w:t>课程目标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eastAsia="仿宋_GB2312" w:cs="仿宋_GB2312" w:hint="eastAsia"/>
          <w:color w:val="000000"/>
          <w:sz w:val="32"/>
          <w:szCs w:val="32"/>
        </w:rPr>
        <w:t>本次精英人才培育工程旨在通过设置丰富实用的培训课程，结合党政界、企业界、知识界、媒体界四界联动的特色优势，为全市跨境电商企业搭建学习、交流、成长和后续服务为一体的服务体系，着力培育一批有影响、有社会责任的跨境电商人才。</w:t>
      </w:r>
    </w:p>
    <w:p w:rsidR="00EF12DA" w:rsidRPr="00612B65" w:rsidRDefault="00EF12DA" w:rsidP="00EF12DA">
      <w:pPr>
        <w:spacing w:line="600" w:lineRule="exact"/>
        <w:ind w:firstLineChars="198" w:firstLine="636"/>
        <w:rPr>
          <w:rFonts w:eastAsia="仿宋_GB2312"/>
          <w:color w:val="000000"/>
          <w:sz w:val="32"/>
          <w:szCs w:val="32"/>
        </w:rPr>
      </w:pPr>
      <w:r w:rsidRPr="00FD347D">
        <w:rPr>
          <w:rFonts w:ascii="仿宋_GB2312" w:eastAsia="仿宋_GB2312" w:hAnsi="仿宋" w:hint="eastAsia"/>
          <w:b/>
          <w:sz w:val="32"/>
          <w:szCs w:val="32"/>
        </w:rPr>
        <w:t>课程设置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eastAsia="仿宋_GB2312" w:cs="仿宋_GB2312" w:hint="eastAsia"/>
          <w:color w:val="000000"/>
          <w:sz w:val="32"/>
          <w:szCs w:val="32"/>
        </w:rPr>
        <w:t>针对在杭跨境电商的发展现状与需求，结合互联网时代特征和当前国家发展战略和政策趋势，立足“跨境电商”发展现状和未来趋势，把握关键节点，从产业发展、品牌战略、团队管理、股权融资、国际物流、知识产权等方面提升学员专业知识的同时，结合案例分析、实地考察交流、现场教学等环节全方位提升学员的综合实操能力。</w:t>
      </w:r>
    </w:p>
    <w:p w:rsidR="00EF12DA" w:rsidRDefault="00EF12DA" w:rsidP="00EF12DA">
      <w:pPr>
        <w:spacing w:line="600" w:lineRule="exact"/>
        <w:ind w:firstLineChars="196" w:firstLine="630"/>
        <w:rPr>
          <w:rFonts w:eastAsia="仿宋_GB2312" w:cs="仿宋_GB2312"/>
          <w:color w:val="000000"/>
          <w:sz w:val="32"/>
          <w:szCs w:val="32"/>
        </w:rPr>
      </w:pPr>
      <w:r w:rsidRPr="00FD347D">
        <w:rPr>
          <w:rFonts w:ascii="仿宋_GB2312" w:eastAsia="仿宋_GB2312" w:hAnsi="仿宋" w:hint="eastAsia"/>
          <w:b/>
          <w:sz w:val="32"/>
          <w:szCs w:val="32"/>
        </w:rPr>
        <w:t>申请条件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eastAsia="仿宋_GB2312" w:cs="仿宋_GB2312" w:hint="eastAsia"/>
          <w:color w:val="000000"/>
          <w:sz w:val="32"/>
          <w:szCs w:val="32"/>
        </w:rPr>
        <w:t>杭州市跨境电商企业骨干、高管，公司成立三年以上，上年度营业额</w:t>
      </w:r>
      <w:r>
        <w:rPr>
          <w:rFonts w:eastAsia="仿宋_GB2312" w:cs="仿宋_GB2312" w:hint="eastAsia"/>
          <w:color w:val="000000"/>
          <w:sz w:val="32"/>
          <w:szCs w:val="32"/>
        </w:rPr>
        <w:t>500</w:t>
      </w:r>
      <w:r>
        <w:rPr>
          <w:rFonts w:eastAsia="仿宋_GB2312" w:cs="仿宋_GB2312" w:hint="eastAsia"/>
          <w:color w:val="000000"/>
          <w:sz w:val="32"/>
          <w:szCs w:val="32"/>
        </w:rPr>
        <w:t>万以上。</w:t>
      </w:r>
    </w:p>
    <w:p w:rsidR="00EF12DA" w:rsidRPr="00247A27" w:rsidRDefault="00EF12DA" w:rsidP="00EF12DA">
      <w:pPr>
        <w:spacing w:line="600" w:lineRule="exact"/>
        <w:ind w:firstLineChars="196" w:firstLine="630"/>
        <w:rPr>
          <w:rFonts w:eastAsia="仿宋_GB2312" w:cs="仿宋_GB2312"/>
          <w:color w:val="000000"/>
          <w:sz w:val="32"/>
          <w:szCs w:val="32"/>
        </w:rPr>
      </w:pPr>
      <w:r w:rsidRPr="00FD347D">
        <w:rPr>
          <w:rFonts w:ascii="仿宋_GB2312" w:eastAsia="仿宋_GB2312" w:hAnsi="仿宋" w:hint="eastAsia"/>
          <w:b/>
          <w:sz w:val="32"/>
          <w:szCs w:val="32"/>
        </w:rPr>
        <w:t>招生人数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eastAsia="仿宋_GB2312" w:cs="仿宋_GB2312" w:hint="eastAsia"/>
          <w:color w:val="000000"/>
          <w:sz w:val="32"/>
          <w:szCs w:val="32"/>
        </w:rPr>
        <w:t>120</w:t>
      </w:r>
      <w:r>
        <w:rPr>
          <w:rFonts w:eastAsia="仿宋_GB2312" w:cs="仿宋_GB2312" w:hint="eastAsia"/>
          <w:color w:val="000000"/>
          <w:sz w:val="32"/>
          <w:szCs w:val="32"/>
        </w:rPr>
        <w:t>人（共两期，每期</w:t>
      </w:r>
      <w:r>
        <w:rPr>
          <w:rFonts w:eastAsia="仿宋_GB2312" w:hint="eastAsia"/>
          <w:color w:val="000000"/>
          <w:sz w:val="32"/>
          <w:szCs w:val="32"/>
        </w:rPr>
        <w:t>60</w:t>
      </w:r>
      <w:r>
        <w:rPr>
          <w:rFonts w:eastAsia="仿宋_GB2312" w:cs="仿宋_GB2312" w:hint="eastAsia"/>
          <w:color w:val="000000"/>
          <w:sz w:val="32"/>
          <w:szCs w:val="32"/>
        </w:rPr>
        <w:t>人）。</w:t>
      </w:r>
    </w:p>
    <w:p w:rsidR="00EF12DA" w:rsidRDefault="00EF12DA" w:rsidP="00EF12DA">
      <w:pPr>
        <w:spacing w:line="600" w:lineRule="exact"/>
        <w:ind w:firstLineChars="196" w:firstLine="630"/>
        <w:rPr>
          <w:rFonts w:eastAsia="仿宋_GB2312" w:cs="仿宋_GB2312"/>
          <w:color w:val="000000"/>
          <w:sz w:val="32"/>
          <w:szCs w:val="32"/>
        </w:rPr>
      </w:pPr>
      <w:r w:rsidRPr="00FD347D">
        <w:rPr>
          <w:rFonts w:ascii="仿宋_GB2312" w:eastAsia="仿宋_GB2312" w:hAnsi="仿宋" w:hint="eastAsia"/>
          <w:b/>
          <w:sz w:val="32"/>
          <w:szCs w:val="32"/>
        </w:rPr>
        <w:t>培训时间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eastAsia="仿宋_GB2312" w:cs="仿宋_GB2312" w:hint="eastAsia"/>
          <w:color w:val="000000"/>
          <w:sz w:val="32"/>
          <w:szCs w:val="32"/>
        </w:rPr>
        <w:t>2017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sz w:val="32"/>
          <w:szCs w:val="32"/>
        </w:rPr>
        <w:t>11</w:t>
      </w:r>
      <w:r>
        <w:rPr>
          <w:rFonts w:eastAsia="仿宋_GB2312" w:cs="仿宋_GB2312" w:hint="eastAsia"/>
          <w:color w:val="000000"/>
          <w:sz w:val="32"/>
          <w:szCs w:val="32"/>
        </w:rPr>
        <w:t>月——</w:t>
      </w:r>
      <w:r>
        <w:rPr>
          <w:rFonts w:eastAsia="仿宋_GB2312" w:cs="仿宋_GB2312" w:hint="eastAsia"/>
          <w:color w:val="000000"/>
          <w:sz w:val="32"/>
          <w:szCs w:val="32"/>
        </w:rPr>
        <w:t>2018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sz w:val="32"/>
          <w:szCs w:val="32"/>
        </w:rPr>
        <w:t>7</w:t>
      </w:r>
      <w:r>
        <w:rPr>
          <w:rFonts w:eastAsia="仿宋_GB2312" w:cs="仿宋_GB2312" w:hint="eastAsia"/>
          <w:color w:val="000000"/>
          <w:sz w:val="32"/>
          <w:szCs w:val="32"/>
        </w:rPr>
        <w:t>月，两期学员使用一套课程体系，单期课程为</w:t>
      </w:r>
      <w:r>
        <w:rPr>
          <w:rFonts w:eastAsia="仿宋_GB2312" w:cs="仿宋_GB2312" w:hint="eastAsia"/>
          <w:color w:val="000000"/>
          <w:sz w:val="32"/>
          <w:szCs w:val="32"/>
        </w:rPr>
        <w:t>13.5</w:t>
      </w:r>
      <w:r>
        <w:rPr>
          <w:rFonts w:eastAsia="仿宋_GB2312" w:cs="仿宋_GB2312" w:hint="eastAsia"/>
          <w:color w:val="000000"/>
          <w:sz w:val="32"/>
          <w:szCs w:val="32"/>
        </w:rPr>
        <w:t>天，一般安排每周授课</w:t>
      </w:r>
      <w:r>
        <w:rPr>
          <w:rFonts w:eastAsia="仿宋_GB2312" w:cs="仿宋_GB2312" w:hint="eastAsia"/>
          <w:color w:val="000000"/>
          <w:sz w:val="32"/>
          <w:szCs w:val="32"/>
        </w:rPr>
        <w:t>2</w:t>
      </w:r>
      <w:r>
        <w:rPr>
          <w:rFonts w:eastAsia="仿宋_GB2312" w:cs="仿宋_GB2312" w:hint="eastAsia"/>
          <w:color w:val="000000"/>
          <w:sz w:val="32"/>
          <w:szCs w:val="32"/>
        </w:rPr>
        <w:t>次，每次</w:t>
      </w:r>
      <w:r>
        <w:rPr>
          <w:rFonts w:eastAsia="仿宋_GB2312" w:cs="仿宋_GB2312" w:hint="eastAsia"/>
          <w:color w:val="00000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sz w:val="32"/>
          <w:szCs w:val="32"/>
        </w:rPr>
        <w:t>天，周五、周六授课。</w:t>
      </w:r>
    </w:p>
    <w:p w:rsidR="00EF12DA" w:rsidRDefault="00EF12DA" w:rsidP="00EF12DA">
      <w:pPr>
        <w:spacing w:line="600" w:lineRule="exact"/>
        <w:ind w:firstLineChars="196" w:firstLine="627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lastRenderedPageBreak/>
        <w:t>第一期课程时间：</w:t>
      </w:r>
      <w:r>
        <w:rPr>
          <w:rFonts w:eastAsia="仿宋_GB2312" w:cs="仿宋_GB2312" w:hint="eastAsia"/>
          <w:color w:val="000000"/>
          <w:sz w:val="32"/>
          <w:szCs w:val="32"/>
        </w:rPr>
        <w:t>2017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sz w:val="32"/>
          <w:szCs w:val="32"/>
        </w:rPr>
        <w:t>11</w:t>
      </w:r>
      <w:r>
        <w:rPr>
          <w:rFonts w:eastAsia="仿宋_GB2312" w:cs="仿宋_GB2312" w:hint="eastAsia"/>
          <w:color w:val="000000"/>
          <w:sz w:val="32"/>
          <w:szCs w:val="32"/>
        </w:rPr>
        <w:t>月——</w:t>
      </w:r>
      <w:r>
        <w:rPr>
          <w:rFonts w:eastAsia="仿宋_GB2312" w:cs="仿宋_GB2312" w:hint="eastAsia"/>
          <w:color w:val="000000"/>
          <w:sz w:val="32"/>
          <w:szCs w:val="32"/>
        </w:rPr>
        <w:t>2018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sz w:val="32"/>
          <w:szCs w:val="32"/>
        </w:rPr>
        <w:t>3</w:t>
      </w:r>
      <w:r>
        <w:rPr>
          <w:rFonts w:eastAsia="仿宋_GB2312" w:cs="仿宋_GB2312" w:hint="eastAsia"/>
          <w:color w:val="000000"/>
          <w:sz w:val="32"/>
          <w:szCs w:val="32"/>
        </w:rPr>
        <w:t>月；</w:t>
      </w:r>
    </w:p>
    <w:p w:rsidR="00EF12DA" w:rsidRPr="00522B75" w:rsidRDefault="00EF12DA" w:rsidP="00EF12DA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第二期课程时间：</w:t>
      </w:r>
      <w:r>
        <w:rPr>
          <w:rFonts w:eastAsia="仿宋_GB2312" w:cs="仿宋_GB2312" w:hint="eastAsia"/>
          <w:color w:val="000000"/>
          <w:sz w:val="32"/>
          <w:szCs w:val="32"/>
        </w:rPr>
        <w:t>2018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sz w:val="32"/>
          <w:szCs w:val="32"/>
        </w:rPr>
        <w:t>4</w:t>
      </w:r>
      <w:r>
        <w:rPr>
          <w:rFonts w:eastAsia="仿宋_GB2312" w:cs="仿宋_GB2312" w:hint="eastAsia"/>
          <w:color w:val="000000"/>
          <w:sz w:val="32"/>
          <w:szCs w:val="32"/>
        </w:rPr>
        <w:t>月——</w:t>
      </w:r>
      <w:r>
        <w:rPr>
          <w:rFonts w:eastAsia="仿宋_GB2312" w:cs="仿宋_GB2312" w:hint="eastAsia"/>
          <w:color w:val="000000"/>
          <w:sz w:val="32"/>
          <w:szCs w:val="32"/>
        </w:rPr>
        <w:t>2018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sz w:val="32"/>
          <w:szCs w:val="32"/>
        </w:rPr>
        <w:t>7</w:t>
      </w:r>
      <w:r>
        <w:rPr>
          <w:rFonts w:eastAsia="仿宋_GB2312" w:cs="仿宋_GB2312" w:hint="eastAsia"/>
          <w:color w:val="000000"/>
          <w:sz w:val="32"/>
          <w:szCs w:val="32"/>
        </w:rPr>
        <w:t>月。</w:t>
      </w:r>
    </w:p>
    <w:p w:rsidR="00EF12DA" w:rsidRPr="003B6E63" w:rsidRDefault="00EF12DA" w:rsidP="00EF12DA">
      <w:pPr>
        <w:spacing w:line="600" w:lineRule="exact"/>
        <w:ind w:firstLineChars="196" w:firstLine="630"/>
        <w:rPr>
          <w:rFonts w:eastAsia="仿宋_GB2312" w:cs="仿宋_GB2312"/>
          <w:color w:val="000000"/>
          <w:sz w:val="32"/>
          <w:szCs w:val="32"/>
        </w:rPr>
      </w:pPr>
      <w:r w:rsidRPr="003B6E63">
        <w:rPr>
          <w:rFonts w:ascii="仿宋_GB2312" w:eastAsia="仿宋_GB2312" w:hAnsi="仿宋" w:hint="eastAsia"/>
          <w:b/>
          <w:sz w:val="32"/>
          <w:szCs w:val="32"/>
        </w:rPr>
        <w:t>证书发放：</w:t>
      </w:r>
      <w:r w:rsidRPr="003B6E63">
        <w:rPr>
          <w:rFonts w:eastAsia="仿宋_GB2312" w:cs="仿宋_GB2312" w:hint="eastAsia"/>
          <w:color w:val="000000"/>
          <w:sz w:val="32"/>
          <w:szCs w:val="32"/>
        </w:rPr>
        <w:t>修满规定学分并完成结业论文者，经考核合格，由杭州跨境电</w:t>
      </w:r>
      <w:proofErr w:type="gramStart"/>
      <w:r w:rsidRPr="003B6E63">
        <w:rPr>
          <w:rFonts w:eastAsia="仿宋_GB2312" w:cs="仿宋_GB2312" w:hint="eastAsia"/>
          <w:color w:val="000000"/>
          <w:sz w:val="32"/>
          <w:szCs w:val="32"/>
        </w:rPr>
        <w:t>商综试办</w:t>
      </w:r>
      <w:proofErr w:type="gramEnd"/>
      <w:r w:rsidRPr="003B6E63">
        <w:rPr>
          <w:rFonts w:eastAsia="仿宋_GB2312" w:cs="仿宋_GB2312" w:hint="eastAsia"/>
          <w:color w:val="000000"/>
          <w:sz w:val="32"/>
          <w:szCs w:val="32"/>
        </w:rPr>
        <w:t>、杭州市工商联、杭州市发展研究中心颁发结业证书。</w:t>
      </w:r>
    </w:p>
    <w:p w:rsidR="00EF12DA" w:rsidRPr="003B6E63" w:rsidRDefault="00EF12DA" w:rsidP="00EF12DA">
      <w:pPr>
        <w:spacing w:line="600" w:lineRule="exact"/>
        <w:ind w:firstLineChars="196" w:firstLine="627"/>
        <w:rPr>
          <w:rFonts w:eastAsia="仿宋_GB2312" w:cs="仿宋_GB2312"/>
          <w:color w:val="000000"/>
          <w:sz w:val="32"/>
          <w:szCs w:val="32"/>
        </w:rPr>
      </w:pPr>
    </w:p>
    <w:p w:rsidR="00EF12DA" w:rsidRPr="003B6E63" w:rsidRDefault="00EF12DA" w:rsidP="00EF12DA">
      <w:pPr>
        <w:spacing w:line="600" w:lineRule="exact"/>
        <w:ind w:firstLineChars="196" w:firstLine="627"/>
        <w:rPr>
          <w:rFonts w:eastAsia="仿宋_GB2312" w:cs="仿宋_GB2312"/>
          <w:color w:val="000000"/>
          <w:sz w:val="32"/>
          <w:szCs w:val="32"/>
        </w:rPr>
      </w:pPr>
    </w:p>
    <w:p w:rsidR="00EF12DA" w:rsidRDefault="00EF12DA" w:rsidP="00EF12DA">
      <w:pPr>
        <w:spacing w:line="360" w:lineRule="auto"/>
        <w:rPr>
          <w:sz w:val="28"/>
          <w:szCs w:val="28"/>
        </w:rPr>
      </w:pPr>
    </w:p>
    <w:p w:rsidR="00EF12DA" w:rsidRDefault="00EF12DA" w:rsidP="00EF12DA">
      <w:pPr>
        <w:spacing w:line="360" w:lineRule="auto"/>
        <w:rPr>
          <w:sz w:val="28"/>
          <w:szCs w:val="28"/>
        </w:rPr>
      </w:pPr>
    </w:p>
    <w:p w:rsidR="00EF12DA" w:rsidRDefault="00EF12DA" w:rsidP="00EF12DA">
      <w:pPr>
        <w:spacing w:line="360" w:lineRule="auto"/>
        <w:rPr>
          <w:sz w:val="28"/>
          <w:szCs w:val="28"/>
        </w:rPr>
      </w:pPr>
    </w:p>
    <w:p w:rsidR="00EF12DA" w:rsidRDefault="00EF12DA" w:rsidP="00EF12DA">
      <w:pPr>
        <w:spacing w:line="360" w:lineRule="auto"/>
        <w:rPr>
          <w:sz w:val="28"/>
          <w:szCs w:val="28"/>
        </w:rPr>
      </w:pPr>
    </w:p>
    <w:p w:rsidR="00EF12DA" w:rsidRDefault="00EF12DA" w:rsidP="00EF12DA">
      <w:pPr>
        <w:spacing w:line="360" w:lineRule="auto"/>
        <w:rPr>
          <w:sz w:val="28"/>
          <w:szCs w:val="28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EF12DA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 w:rsidRPr="00204290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lastRenderedPageBreak/>
        <w:t>互联网+外贸</w:t>
      </w:r>
      <w:proofErr w:type="gramStart"/>
      <w:r w:rsidRPr="00204290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”</w:t>
      </w:r>
      <w:proofErr w:type="gramEnd"/>
      <w:r w:rsidRPr="00204290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创新创业人才培育工程</w:t>
      </w:r>
      <w:r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—</w:t>
      </w:r>
    </w:p>
    <w:p w:rsidR="00EF12DA" w:rsidRPr="00204290" w:rsidRDefault="00EF12DA" w:rsidP="00EF12DA">
      <w:pPr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 w:rsidRPr="00204290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领军人才培育工程</w:t>
      </w:r>
    </w:p>
    <w:p w:rsidR="00EF12DA" w:rsidRPr="006A5FB4" w:rsidRDefault="00EF12DA" w:rsidP="00EF12DA">
      <w:pPr>
        <w:spacing w:line="540" w:lineRule="exact"/>
        <w:rPr>
          <w:sz w:val="28"/>
          <w:szCs w:val="28"/>
        </w:rPr>
      </w:pPr>
    </w:p>
    <w:p w:rsidR="00EF12DA" w:rsidRPr="000D5FC9" w:rsidRDefault="00EF12DA" w:rsidP="00EF12DA">
      <w:pPr>
        <w:spacing w:afterLines="50" w:line="540" w:lineRule="exact"/>
        <w:ind w:firstLineChars="196" w:firstLine="628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</w:t>
      </w:r>
      <w:r w:rsidRPr="00FB673E">
        <w:rPr>
          <w:rFonts w:ascii="仿宋" w:eastAsia="仿宋" w:hAnsi="仿宋" w:hint="eastAsia"/>
          <w:b/>
          <w:sz w:val="32"/>
          <w:szCs w:val="32"/>
        </w:rPr>
        <w:t>承办单位：</w:t>
      </w:r>
      <w:r w:rsidRPr="000D5FC9">
        <w:rPr>
          <w:rFonts w:ascii="仿宋" w:eastAsia="仿宋" w:hAnsi="仿宋" w:hint="eastAsia"/>
          <w:sz w:val="32"/>
          <w:szCs w:val="32"/>
        </w:rPr>
        <w:t>本次培育工程由杭州跨境电</w:t>
      </w:r>
      <w:proofErr w:type="gramStart"/>
      <w:r w:rsidRPr="000D5FC9">
        <w:rPr>
          <w:rFonts w:ascii="仿宋" w:eastAsia="仿宋" w:hAnsi="仿宋" w:hint="eastAsia"/>
          <w:sz w:val="32"/>
          <w:szCs w:val="32"/>
        </w:rPr>
        <w:t>商综试办</w:t>
      </w:r>
      <w:proofErr w:type="gramEnd"/>
      <w:r w:rsidRPr="000D5FC9">
        <w:rPr>
          <w:rFonts w:ascii="仿宋" w:eastAsia="仿宋" w:hAnsi="仿宋" w:hint="eastAsia"/>
          <w:sz w:val="32"/>
          <w:szCs w:val="32"/>
        </w:rPr>
        <w:t>、</w:t>
      </w:r>
      <w:r w:rsidRPr="006A5FB4">
        <w:rPr>
          <w:rFonts w:ascii="仿宋" w:eastAsia="仿宋" w:hAnsi="仿宋" w:hint="eastAsia"/>
          <w:color w:val="000000" w:themeColor="text1"/>
          <w:sz w:val="32"/>
          <w:szCs w:val="32"/>
        </w:rPr>
        <w:t>市</w:t>
      </w:r>
      <w:proofErr w:type="gramStart"/>
      <w:r w:rsidRPr="006A5FB4">
        <w:rPr>
          <w:rFonts w:ascii="仿宋" w:eastAsia="仿宋" w:hAnsi="仿宋" w:hint="eastAsia"/>
          <w:color w:val="000000" w:themeColor="text1"/>
          <w:sz w:val="32"/>
          <w:szCs w:val="32"/>
        </w:rPr>
        <w:t>经信委主办</w:t>
      </w:r>
      <w:proofErr w:type="gramEnd"/>
      <w:r w:rsidRPr="006A5FB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A5FB4">
        <w:rPr>
          <w:rFonts w:ascii="仿宋_GB2312" w:eastAsia="仿宋_GB2312" w:hAnsiTheme="minorEastAsia" w:cs="黑体" w:hint="eastAsia"/>
          <w:bCs/>
          <w:color w:val="000000" w:themeColor="text1"/>
          <w:sz w:val="32"/>
          <w:szCs w:val="32"/>
        </w:rPr>
        <w:t>杭</w:t>
      </w:r>
      <w:r w:rsidRPr="000D5FC9">
        <w:rPr>
          <w:rFonts w:ascii="仿宋_GB2312" w:eastAsia="仿宋_GB2312" w:hAnsiTheme="minorEastAsia" w:cs="黑体" w:hint="eastAsia"/>
          <w:bCs/>
          <w:color w:val="000000" w:themeColor="text1"/>
          <w:sz w:val="32"/>
          <w:szCs w:val="32"/>
        </w:rPr>
        <w:t>州</w:t>
      </w:r>
      <w:r>
        <w:rPr>
          <w:rFonts w:ascii="仿宋_GB2312" w:eastAsia="仿宋_GB2312" w:hAnsiTheme="minorEastAsia" w:cs="黑体" w:hint="eastAsia"/>
          <w:bCs/>
          <w:color w:val="000000" w:themeColor="text1"/>
          <w:sz w:val="32"/>
          <w:szCs w:val="32"/>
        </w:rPr>
        <w:t>三赢人力资源服务有限公司</w:t>
      </w:r>
      <w:r w:rsidRPr="000D5FC9">
        <w:rPr>
          <w:rFonts w:ascii="仿宋_GB2312" w:eastAsia="仿宋_GB2312" w:hAnsiTheme="minorEastAsia" w:cs="黑体" w:hint="eastAsia"/>
          <w:bCs/>
          <w:color w:val="000000" w:themeColor="text1"/>
          <w:sz w:val="32"/>
          <w:szCs w:val="32"/>
        </w:rPr>
        <w:t>承办。</w:t>
      </w:r>
    </w:p>
    <w:p w:rsidR="00EF12DA" w:rsidRDefault="00EF12DA" w:rsidP="00EF12DA">
      <w:pPr>
        <w:spacing w:beforeLines="50" w:afterLines="50" w:line="5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课程目标：</w:t>
      </w:r>
      <w:r w:rsidRPr="00385E2B">
        <w:rPr>
          <w:rFonts w:ascii="仿宋_GB2312" w:eastAsia="仿宋_GB2312" w:hAnsi="仿宋" w:hint="eastAsia"/>
          <w:sz w:val="32"/>
          <w:szCs w:val="32"/>
        </w:rPr>
        <w:t>培养和锻炼一批高瞻远瞩、勇于承担、具有国际视野、开拓精神和创新思维的跨境电商领军型人才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F12DA" w:rsidRDefault="00EF12DA" w:rsidP="00EF12DA">
      <w:pPr>
        <w:spacing w:beforeLines="50" w:afterLines="50" w:line="5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课程设置：</w:t>
      </w:r>
      <w:r>
        <w:rPr>
          <w:rFonts w:ascii="仿宋_GB2312" w:eastAsia="仿宋_GB2312" w:hAnsi="仿宋" w:hint="eastAsia"/>
          <w:sz w:val="32"/>
          <w:szCs w:val="32"/>
        </w:rPr>
        <w:t>结合互联网时代特征和当前国家发展战略和政策趋势，立足“跨境电商”发展现状和未来趋势，结合线上线下的模式设置学习</w:t>
      </w:r>
      <w:r w:rsidRPr="00385E2B">
        <w:rPr>
          <w:rFonts w:ascii="仿宋_GB2312" w:eastAsia="仿宋_GB2312" w:hAnsi="仿宋" w:hint="eastAsia"/>
          <w:sz w:val="32"/>
          <w:szCs w:val="32"/>
        </w:rPr>
        <w:t>课程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F12DA" w:rsidRDefault="00EF12DA" w:rsidP="00EF12DA">
      <w:pPr>
        <w:spacing w:beforeLines="50" w:line="54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A033A">
        <w:rPr>
          <w:rFonts w:ascii="仿宋_GB2312" w:eastAsia="仿宋_GB2312" w:hAnsi="仿宋" w:hint="eastAsia"/>
          <w:sz w:val="32"/>
          <w:szCs w:val="32"/>
        </w:rPr>
        <w:t>学习模式设置如下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9B305B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9B305B">
        <w:rPr>
          <w:rFonts w:ascii="仿宋_GB2312" w:eastAsia="仿宋_GB2312" w:hAnsi="仿宋" w:hint="eastAsia"/>
          <w:sz w:val="32"/>
          <w:szCs w:val="32"/>
        </w:rPr>
        <w:t>门理论课程+4次实地考察+4次促动研讨+8次联谊活动+8次线上交流活动+随机心得分享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F12DA" w:rsidRDefault="00EF12DA" w:rsidP="00EF12DA">
      <w:pPr>
        <w:spacing w:beforeLines="50" w:afterLines="50" w:line="54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申请条件：</w:t>
      </w:r>
      <w:r w:rsidRPr="00244A76">
        <w:rPr>
          <w:rFonts w:ascii="仿宋_GB2312" w:eastAsia="仿宋_GB2312" w:hAnsi="仿宋" w:hint="eastAsia"/>
          <w:sz w:val="32"/>
          <w:szCs w:val="32"/>
        </w:rPr>
        <w:t>杭州市重点制造企业（年产值超过10亿人民币）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44A76">
        <w:rPr>
          <w:rFonts w:ascii="仿宋_GB2312" w:eastAsia="仿宋_GB2312" w:hAnsi="仿宋" w:hint="eastAsia"/>
          <w:sz w:val="32"/>
          <w:szCs w:val="32"/>
        </w:rPr>
        <w:t>中国（杭州）跨境</w:t>
      </w:r>
      <w:proofErr w:type="gramStart"/>
      <w:r w:rsidRPr="00244A76">
        <w:rPr>
          <w:rFonts w:ascii="仿宋_GB2312" w:eastAsia="仿宋_GB2312" w:hAnsi="仿宋" w:hint="eastAsia"/>
          <w:sz w:val="32"/>
          <w:szCs w:val="32"/>
        </w:rPr>
        <w:t>电商综试区</w:t>
      </w:r>
      <w:proofErr w:type="gramEnd"/>
      <w:r w:rsidRPr="00244A76">
        <w:rPr>
          <w:rFonts w:ascii="仿宋_GB2312" w:eastAsia="仿宋_GB2312" w:hAnsi="仿宋" w:hint="eastAsia"/>
          <w:sz w:val="32"/>
          <w:szCs w:val="32"/>
        </w:rPr>
        <w:t>范围内重点跨境电商企业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int="eastAsia"/>
          <w:bCs/>
          <w:sz w:val="32"/>
          <w:szCs w:val="32"/>
        </w:rPr>
        <w:t>董事长、总裁、总经理</w:t>
      </w:r>
      <w:r w:rsidRPr="00244A76"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品行良好、身体健康，能适应工作与学习的双重任务。</w:t>
      </w:r>
    </w:p>
    <w:p w:rsidR="00EF12DA" w:rsidRPr="006F406A" w:rsidRDefault="00EF12DA" w:rsidP="00EF12DA">
      <w:pPr>
        <w:spacing w:beforeLines="50" w:afterLines="50" w:line="540" w:lineRule="exact"/>
        <w:ind w:firstLineChars="196" w:firstLine="630"/>
        <w:rPr>
          <w:rFonts w:ascii="仿宋" w:eastAsia="仿宋" w:hAnsi="仿宋"/>
          <w:color w:val="000000" w:themeColor="text1"/>
          <w:sz w:val="32"/>
          <w:szCs w:val="32"/>
        </w:rPr>
      </w:pPr>
      <w:r w:rsidRPr="006F406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招生人数：</w:t>
      </w:r>
      <w:r w:rsidRPr="006F406A">
        <w:rPr>
          <w:rFonts w:ascii="仿宋_GB2312" w:eastAsia="仿宋_GB2312" w:hAnsi="仿宋" w:hint="eastAsia"/>
          <w:color w:val="000000" w:themeColor="text1"/>
          <w:sz w:val="32"/>
          <w:szCs w:val="32"/>
        </w:rPr>
        <w:t>60人。</w:t>
      </w:r>
    </w:p>
    <w:p w:rsidR="00EF12DA" w:rsidRDefault="00EF12DA" w:rsidP="00EF12DA">
      <w:pPr>
        <w:spacing w:beforeLines="50" w:afterLines="50" w:line="5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培训时间：</w:t>
      </w:r>
      <w:r>
        <w:rPr>
          <w:rFonts w:ascii="仿宋_GB2312" w:eastAsia="仿宋_GB2312" w:hAnsi="仿宋" w:hint="eastAsia"/>
          <w:sz w:val="32"/>
          <w:szCs w:val="32"/>
        </w:rPr>
        <w:t>2017年11月——2018年7月，共计授课19天（114学时），一般安排每月授课1-2次，每次1-2天，周五/六授课。</w:t>
      </w:r>
    </w:p>
    <w:p w:rsidR="007F0818" w:rsidRPr="00EF12DA" w:rsidRDefault="00EF12DA" w:rsidP="00EF12DA">
      <w:pPr>
        <w:spacing w:beforeLines="50" w:afterLines="50" w:line="540" w:lineRule="exact"/>
        <w:ind w:firstLineChars="196" w:firstLine="630"/>
      </w:pPr>
      <w:r>
        <w:rPr>
          <w:rFonts w:ascii="仿宋_GB2312" w:eastAsia="仿宋_GB2312" w:hAnsi="仿宋" w:hint="eastAsia"/>
          <w:b/>
          <w:sz w:val="32"/>
          <w:szCs w:val="32"/>
        </w:rPr>
        <w:t>证书发放：</w:t>
      </w:r>
      <w:r>
        <w:rPr>
          <w:rFonts w:ascii="仿宋_GB2312" w:eastAsia="仿宋_GB2312" w:hAnsi="仿宋" w:hint="eastAsia"/>
          <w:sz w:val="32"/>
          <w:szCs w:val="32"/>
        </w:rPr>
        <w:t>修满规定学分并完成结业论文者，经考核合格</w:t>
      </w:r>
      <w:r w:rsidRPr="00414047">
        <w:rPr>
          <w:rFonts w:ascii="仿宋_GB2312" w:eastAsia="仿宋_GB2312" w:hAnsi="仿宋" w:hint="eastAsia"/>
          <w:sz w:val="32"/>
          <w:szCs w:val="32"/>
        </w:rPr>
        <w:t>，由杭州跨境电</w:t>
      </w:r>
      <w:proofErr w:type="gramStart"/>
      <w:r w:rsidRPr="00414047">
        <w:rPr>
          <w:rFonts w:ascii="仿宋_GB2312" w:eastAsia="仿宋_GB2312" w:hAnsi="仿宋" w:hint="eastAsia"/>
          <w:sz w:val="32"/>
          <w:szCs w:val="32"/>
        </w:rPr>
        <w:t>商综试办</w:t>
      </w:r>
      <w:proofErr w:type="gramEnd"/>
      <w:r w:rsidRPr="00414047">
        <w:rPr>
          <w:rFonts w:ascii="仿宋_GB2312" w:eastAsia="仿宋_GB2312" w:hAnsi="仿宋" w:hint="eastAsia"/>
          <w:sz w:val="32"/>
          <w:szCs w:val="32"/>
        </w:rPr>
        <w:t>、</w:t>
      </w:r>
      <w:r w:rsidRPr="006A5FB4">
        <w:rPr>
          <w:rFonts w:ascii="仿宋" w:eastAsia="仿宋" w:hAnsi="仿宋" w:hint="eastAsia"/>
          <w:color w:val="000000" w:themeColor="text1"/>
          <w:sz w:val="32"/>
          <w:szCs w:val="32"/>
        </w:rPr>
        <w:t>杭州市</w:t>
      </w:r>
      <w:proofErr w:type="gramStart"/>
      <w:r w:rsidRPr="006A5FB4">
        <w:rPr>
          <w:rFonts w:ascii="仿宋" w:eastAsia="仿宋" w:hAnsi="仿宋" w:hint="eastAsia"/>
          <w:color w:val="000000" w:themeColor="text1"/>
          <w:sz w:val="32"/>
          <w:szCs w:val="32"/>
        </w:rPr>
        <w:t>经信委主办</w:t>
      </w:r>
      <w:proofErr w:type="gramEnd"/>
      <w:r w:rsidRPr="006A5FB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A5FB4">
        <w:rPr>
          <w:rFonts w:ascii="仿宋_GB2312" w:eastAsia="仿宋_GB2312" w:hAnsi="仿宋" w:hint="eastAsia"/>
          <w:color w:val="000000" w:themeColor="text1"/>
          <w:sz w:val="32"/>
          <w:szCs w:val="32"/>
        </w:rPr>
        <w:t>颁</w:t>
      </w:r>
      <w:r>
        <w:rPr>
          <w:rFonts w:ascii="仿宋_GB2312" w:eastAsia="仿宋_GB2312" w:hAnsi="仿宋" w:hint="eastAsia"/>
          <w:sz w:val="32"/>
          <w:szCs w:val="32"/>
        </w:rPr>
        <w:t>发结业证书。</w:t>
      </w:r>
    </w:p>
    <w:sectPr w:rsidR="007F0818" w:rsidRPr="00EF12DA" w:rsidSect="007F0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A0" w:rsidRDefault="009671A0" w:rsidP="00EF12DA">
      <w:r>
        <w:separator/>
      </w:r>
    </w:p>
  </w:endnote>
  <w:endnote w:type="continuationSeparator" w:id="0">
    <w:p w:rsidR="009671A0" w:rsidRDefault="009671A0" w:rsidP="00EF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A0" w:rsidRDefault="009671A0" w:rsidP="00EF12DA">
      <w:r>
        <w:separator/>
      </w:r>
    </w:p>
  </w:footnote>
  <w:footnote w:type="continuationSeparator" w:id="0">
    <w:p w:rsidR="009671A0" w:rsidRDefault="009671A0" w:rsidP="00EF1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2DA"/>
    <w:rsid w:val="00005C74"/>
    <w:rsid w:val="00012764"/>
    <w:rsid w:val="00023883"/>
    <w:rsid w:val="00026BB6"/>
    <w:rsid w:val="00031614"/>
    <w:rsid w:val="000330AD"/>
    <w:rsid w:val="00034FD6"/>
    <w:rsid w:val="00040CB5"/>
    <w:rsid w:val="00041585"/>
    <w:rsid w:val="00041E45"/>
    <w:rsid w:val="00047CFB"/>
    <w:rsid w:val="000547BF"/>
    <w:rsid w:val="0008131B"/>
    <w:rsid w:val="000816DD"/>
    <w:rsid w:val="00090A51"/>
    <w:rsid w:val="000A0327"/>
    <w:rsid w:val="000A2723"/>
    <w:rsid w:val="000B2C01"/>
    <w:rsid w:val="000B3521"/>
    <w:rsid w:val="000B468E"/>
    <w:rsid w:val="000B7DB0"/>
    <w:rsid w:val="000D4231"/>
    <w:rsid w:val="000D7143"/>
    <w:rsid w:val="000E3014"/>
    <w:rsid w:val="000E3C2F"/>
    <w:rsid w:val="000F067E"/>
    <w:rsid w:val="000F55F6"/>
    <w:rsid w:val="000F7109"/>
    <w:rsid w:val="0011192C"/>
    <w:rsid w:val="00112343"/>
    <w:rsid w:val="00133B07"/>
    <w:rsid w:val="00141674"/>
    <w:rsid w:val="00143D34"/>
    <w:rsid w:val="00147007"/>
    <w:rsid w:val="001503E9"/>
    <w:rsid w:val="00150638"/>
    <w:rsid w:val="0015296A"/>
    <w:rsid w:val="00154CA0"/>
    <w:rsid w:val="001567EC"/>
    <w:rsid w:val="00156BEC"/>
    <w:rsid w:val="00157579"/>
    <w:rsid w:val="00163F0B"/>
    <w:rsid w:val="00170F7A"/>
    <w:rsid w:val="0017537C"/>
    <w:rsid w:val="00181BF3"/>
    <w:rsid w:val="00183916"/>
    <w:rsid w:val="00184E4D"/>
    <w:rsid w:val="00185730"/>
    <w:rsid w:val="0018710B"/>
    <w:rsid w:val="00187741"/>
    <w:rsid w:val="001934CC"/>
    <w:rsid w:val="0019766C"/>
    <w:rsid w:val="00197BB9"/>
    <w:rsid w:val="001A051A"/>
    <w:rsid w:val="001A5179"/>
    <w:rsid w:val="001B2A21"/>
    <w:rsid w:val="001B633A"/>
    <w:rsid w:val="001B682B"/>
    <w:rsid w:val="001C0CB3"/>
    <w:rsid w:val="001C2851"/>
    <w:rsid w:val="001D2828"/>
    <w:rsid w:val="001D5349"/>
    <w:rsid w:val="001D67E1"/>
    <w:rsid w:val="001E1122"/>
    <w:rsid w:val="001F376B"/>
    <w:rsid w:val="00215C8C"/>
    <w:rsid w:val="0021798C"/>
    <w:rsid w:val="00220EC0"/>
    <w:rsid w:val="00224A5E"/>
    <w:rsid w:val="00234BAC"/>
    <w:rsid w:val="002364A2"/>
    <w:rsid w:val="002379C4"/>
    <w:rsid w:val="0025339E"/>
    <w:rsid w:val="0026105F"/>
    <w:rsid w:val="00274928"/>
    <w:rsid w:val="00275F1F"/>
    <w:rsid w:val="00276BAE"/>
    <w:rsid w:val="00280121"/>
    <w:rsid w:val="002805C7"/>
    <w:rsid w:val="00284244"/>
    <w:rsid w:val="00286011"/>
    <w:rsid w:val="0028609C"/>
    <w:rsid w:val="0028661D"/>
    <w:rsid w:val="0029462C"/>
    <w:rsid w:val="002A1DB9"/>
    <w:rsid w:val="002B1B27"/>
    <w:rsid w:val="002B251D"/>
    <w:rsid w:val="002B703F"/>
    <w:rsid w:val="002C09A4"/>
    <w:rsid w:val="002C114E"/>
    <w:rsid w:val="002E4A13"/>
    <w:rsid w:val="002E668D"/>
    <w:rsid w:val="002F2A25"/>
    <w:rsid w:val="002F38E1"/>
    <w:rsid w:val="002F5544"/>
    <w:rsid w:val="002F5A5A"/>
    <w:rsid w:val="0030359A"/>
    <w:rsid w:val="00303BEA"/>
    <w:rsid w:val="003055C0"/>
    <w:rsid w:val="00306563"/>
    <w:rsid w:val="00306FB3"/>
    <w:rsid w:val="0031724B"/>
    <w:rsid w:val="003249E4"/>
    <w:rsid w:val="0032744E"/>
    <w:rsid w:val="00337847"/>
    <w:rsid w:val="00340730"/>
    <w:rsid w:val="003466C5"/>
    <w:rsid w:val="003576F1"/>
    <w:rsid w:val="003651A8"/>
    <w:rsid w:val="00374599"/>
    <w:rsid w:val="00376817"/>
    <w:rsid w:val="00380B64"/>
    <w:rsid w:val="00382C33"/>
    <w:rsid w:val="00384D5E"/>
    <w:rsid w:val="003949E7"/>
    <w:rsid w:val="003A4272"/>
    <w:rsid w:val="003A6F67"/>
    <w:rsid w:val="003A7F97"/>
    <w:rsid w:val="003B0AE5"/>
    <w:rsid w:val="003B3A89"/>
    <w:rsid w:val="003C5360"/>
    <w:rsid w:val="003C65CA"/>
    <w:rsid w:val="003D3CFD"/>
    <w:rsid w:val="003E6F40"/>
    <w:rsid w:val="003F0C8A"/>
    <w:rsid w:val="003F1D17"/>
    <w:rsid w:val="003F3116"/>
    <w:rsid w:val="003F5AA7"/>
    <w:rsid w:val="004018D4"/>
    <w:rsid w:val="00401D19"/>
    <w:rsid w:val="00405DEA"/>
    <w:rsid w:val="0040681F"/>
    <w:rsid w:val="00415F66"/>
    <w:rsid w:val="004170A5"/>
    <w:rsid w:val="004326B4"/>
    <w:rsid w:val="00432F26"/>
    <w:rsid w:val="00433291"/>
    <w:rsid w:val="0043398C"/>
    <w:rsid w:val="004362F6"/>
    <w:rsid w:val="00441BBD"/>
    <w:rsid w:val="00444C47"/>
    <w:rsid w:val="0044748A"/>
    <w:rsid w:val="0044787A"/>
    <w:rsid w:val="004500A3"/>
    <w:rsid w:val="00473313"/>
    <w:rsid w:val="0047415E"/>
    <w:rsid w:val="00475A58"/>
    <w:rsid w:val="0047606C"/>
    <w:rsid w:val="00483BDE"/>
    <w:rsid w:val="00485615"/>
    <w:rsid w:val="0048591E"/>
    <w:rsid w:val="004941CC"/>
    <w:rsid w:val="00495749"/>
    <w:rsid w:val="00496017"/>
    <w:rsid w:val="004A1205"/>
    <w:rsid w:val="004A4A30"/>
    <w:rsid w:val="004B5B88"/>
    <w:rsid w:val="004C0C7E"/>
    <w:rsid w:val="004C37E3"/>
    <w:rsid w:val="004C4162"/>
    <w:rsid w:val="004C7670"/>
    <w:rsid w:val="004D3ADE"/>
    <w:rsid w:val="004D63DE"/>
    <w:rsid w:val="004E2792"/>
    <w:rsid w:val="004E53A4"/>
    <w:rsid w:val="004F0895"/>
    <w:rsid w:val="004F1207"/>
    <w:rsid w:val="005028E6"/>
    <w:rsid w:val="0050513B"/>
    <w:rsid w:val="00511E49"/>
    <w:rsid w:val="00521E89"/>
    <w:rsid w:val="005223CB"/>
    <w:rsid w:val="00535007"/>
    <w:rsid w:val="0054031C"/>
    <w:rsid w:val="00543743"/>
    <w:rsid w:val="005513A0"/>
    <w:rsid w:val="005545CE"/>
    <w:rsid w:val="005606AF"/>
    <w:rsid w:val="00563B30"/>
    <w:rsid w:val="00572242"/>
    <w:rsid w:val="005800E0"/>
    <w:rsid w:val="00581261"/>
    <w:rsid w:val="00583E3A"/>
    <w:rsid w:val="00587A2E"/>
    <w:rsid w:val="00593CD0"/>
    <w:rsid w:val="005A1BB1"/>
    <w:rsid w:val="005A26C6"/>
    <w:rsid w:val="005A527A"/>
    <w:rsid w:val="005A5A4D"/>
    <w:rsid w:val="005B17D4"/>
    <w:rsid w:val="005C080E"/>
    <w:rsid w:val="005C3FD0"/>
    <w:rsid w:val="005D2B68"/>
    <w:rsid w:val="005D333B"/>
    <w:rsid w:val="005E52D7"/>
    <w:rsid w:val="005E7D8B"/>
    <w:rsid w:val="005F14FF"/>
    <w:rsid w:val="005F4996"/>
    <w:rsid w:val="006024A0"/>
    <w:rsid w:val="00602FE9"/>
    <w:rsid w:val="00607536"/>
    <w:rsid w:val="006104C9"/>
    <w:rsid w:val="00615366"/>
    <w:rsid w:val="00616054"/>
    <w:rsid w:val="00616755"/>
    <w:rsid w:val="00622109"/>
    <w:rsid w:val="00623F7A"/>
    <w:rsid w:val="00626CEE"/>
    <w:rsid w:val="00637476"/>
    <w:rsid w:val="0064755C"/>
    <w:rsid w:val="0065262E"/>
    <w:rsid w:val="006576CB"/>
    <w:rsid w:val="00675099"/>
    <w:rsid w:val="0067528B"/>
    <w:rsid w:val="00685CE6"/>
    <w:rsid w:val="00690C98"/>
    <w:rsid w:val="00691DEB"/>
    <w:rsid w:val="00691E79"/>
    <w:rsid w:val="00693741"/>
    <w:rsid w:val="006A214F"/>
    <w:rsid w:val="006A621A"/>
    <w:rsid w:val="006A7EC0"/>
    <w:rsid w:val="006B0DF7"/>
    <w:rsid w:val="006B581E"/>
    <w:rsid w:val="006B5F6F"/>
    <w:rsid w:val="006C4910"/>
    <w:rsid w:val="006D40A6"/>
    <w:rsid w:val="006E425D"/>
    <w:rsid w:val="006F47AF"/>
    <w:rsid w:val="0070154B"/>
    <w:rsid w:val="00701F62"/>
    <w:rsid w:val="00717114"/>
    <w:rsid w:val="007201F7"/>
    <w:rsid w:val="007341A3"/>
    <w:rsid w:val="00756199"/>
    <w:rsid w:val="00756383"/>
    <w:rsid w:val="0076026B"/>
    <w:rsid w:val="00763840"/>
    <w:rsid w:val="00764A24"/>
    <w:rsid w:val="007727CC"/>
    <w:rsid w:val="00773FEB"/>
    <w:rsid w:val="00786E2F"/>
    <w:rsid w:val="007C1731"/>
    <w:rsid w:val="007C5CFC"/>
    <w:rsid w:val="007D4D80"/>
    <w:rsid w:val="007D6608"/>
    <w:rsid w:val="007E1154"/>
    <w:rsid w:val="007F0818"/>
    <w:rsid w:val="007F346A"/>
    <w:rsid w:val="007F49DE"/>
    <w:rsid w:val="00803C67"/>
    <w:rsid w:val="00807C90"/>
    <w:rsid w:val="00817783"/>
    <w:rsid w:val="00821F18"/>
    <w:rsid w:val="00823CFE"/>
    <w:rsid w:val="008263B7"/>
    <w:rsid w:val="00827663"/>
    <w:rsid w:val="00831350"/>
    <w:rsid w:val="0083209A"/>
    <w:rsid w:val="00833298"/>
    <w:rsid w:val="00855109"/>
    <w:rsid w:val="008575AF"/>
    <w:rsid w:val="00863B6F"/>
    <w:rsid w:val="008701C2"/>
    <w:rsid w:val="00872729"/>
    <w:rsid w:val="008737A8"/>
    <w:rsid w:val="008907E0"/>
    <w:rsid w:val="008A393A"/>
    <w:rsid w:val="008A5DA7"/>
    <w:rsid w:val="008A6CC3"/>
    <w:rsid w:val="008B45ED"/>
    <w:rsid w:val="008C2A5E"/>
    <w:rsid w:val="008C6542"/>
    <w:rsid w:val="008D5A04"/>
    <w:rsid w:val="008E09FD"/>
    <w:rsid w:val="008E3F31"/>
    <w:rsid w:val="008F157C"/>
    <w:rsid w:val="009038BC"/>
    <w:rsid w:val="00904C2A"/>
    <w:rsid w:val="00904F9F"/>
    <w:rsid w:val="009168F8"/>
    <w:rsid w:val="009172D3"/>
    <w:rsid w:val="009270D0"/>
    <w:rsid w:val="009353C0"/>
    <w:rsid w:val="009368BE"/>
    <w:rsid w:val="00943954"/>
    <w:rsid w:val="00946BC0"/>
    <w:rsid w:val="00955F50"/>
    <w:rsid w:val="009671A0"/>
    <w:rsid w:val="00970E2C"/>
    <w:rsid w:val="00980DFC"/>
    <w:rsid w:val="00981089"/>
    <w:rsid w:val="00981A11"/>
    <w:rsid w:val="00984ADA"/>
    <w:rsid w:val="00985E2B"/>
    <w:rsid w:val="00986576"/>
    <w:rsid w:val="00986DF6"/>
    <w:rsid w:val="0099370E"/>
    <w:rsid w:val="0099529B"/>
    <w:rsid w:val="009965B8"/>
    <w:rsid w:val="009A3279"/>
    <w:rsid w:val="009A52D9"/>
    <w:rsid w:val="009C3AC3"/>
    <w:rsid w:val="009C59F6"/>
    <w:rsid w:val="009D34E3"/>
    <w:rsid w:val="009D42CC"/>
    <w:rsid w:val="009D52C3"/>
    <w:rsid w:val="009D5619"/>
    <w:rsid w:val="009E22DF"/>
    <w:rsid w:val="009E5CE0"/>
    <w:rsid w:val="009F2152"/>
    <w:rsid w:val="009F242F"/>
    <w:rsid w:val="00A01B4E"/>
    <w:rsid w:val="00A04964"/>
    <w:rsid w:val="00A06630"/>
    <w:rsid w:val="00A16DCA"/>
    <w:rsid w:val="00A233D4"/>
    <w:rsid w:val="00A34106"/>
    <w:rsid w:val="00A5251C"/>
    <w:rsid w:val="00A61487"/>
    <w:rsid w:val="00A61C1B"/>
    <w:rsid w:val="00A70E3F"/>
    <w:rsid w:val="00A72AB8"/>
    <w:rsid w:val="00A73E9F"/>
    <w:rsid w:val="00A83F64"/>
    <w:rsid w:val="00A84FD7"/>
    <w:rsid w:val="00A901E2"/>
    <w:rsid w:val="00A9644A"/>
    <w:rsid w:val="00AA26CC"/>
    <w:rsid w:val="00AC0A39"/>
    <w:rsid w:val="00AE1DFE"/>
    <w:rsid w:val="00AF59CC"/>
    <w:rsid w:val="00B17260"/>
    <w:rsid w:val="00B24ABE"/>
    <w:rsid w:val="00B31683"/>
    <w:rsid w:val="00B44533"/>
    <w:rsid w:val="00B53B93"/>
    <w:rsid w:val="00B71320"/>
    <w:rsid w:val="00B80110"/>
    <w:rsid w:val="00B80BA6"/>
    <w:rsid w:val="00B857BA"/>
    <w:rsid w:val="00BB6C60"/>
    <w:rsid w:val="00BC2AE2"/>
    <w:rsid w:val="00BC39DA"/>
    <w:rsid w:val="00BC42E6"/>
    <w:rsid w:val="00BC5C15"/>
    <w:rsid w:val="00BC7D13"/>
    <w:rsid w:val="00BD4816"/>
    <w:rsid w:val="00BD54C7"/>
    <w:rsid w:val="00BE2F71"/>
    <w:rsid w:val="00BE4389"/>
    <w:rsid w:val="00BE5D85"/>
    <w:rsid w:val="00BF1CD0"/>
    <w:rsid w:val="00BF3E96"/>
    <w:rsid w:val="00C0571A"/>
    <w:rsid w:val="00C065C5"/>
    <w:rsid w:val="00C1149E"/>
    <w:rsid w:val="00C15B80"/>
    <w:rsid w:val="00C30C63"/>
    <w:rsid w:val="00C50572"/>
    <w:rsid w:val="00C515E3"/>
    <w:rsid w:val="00C52031"/>
    <w:rsid w:val="00C57DE7"/>
    <w:rsid w:val="00C636BF"/>
    <w:rsid w:val="00C70432"/>
    <w:rsid w:val="00C72B57"/>
    <w:rsid w:val="00C7688C"/>
    <w:rsid w:val="00C8100D"/>
    <w:rsid w:val="00C8541E"/>
    <w:rsid w:val="00C9708D"/>
    <w:rsid w:val="00CA01DA"/>
    <w:rsid w:val="00CA35BD"/>
    <w:rsid w:val="00CA51AB"/>
    <w:rsid w:val="00CA623D"/>
    <w:rsid w:val="00CA7368"/>
    <w:rsid w:val="00CB0863"/>
    <w:rsid w:val="00CB572D"/>
    <w:rsid w:val="00CC080B"/>
    <w:rsid w:val="00CC4C4B"/>
    <w:rsid w:val="00CC58B7"/>
    <w:rsid w:val="00CE5A49"/>
    <w:rsid w:val="00D00697"/>
    <w:rsid w:val="00D03559"/>
    <w:rsid w:val="00D13781"/>
    <w:rsid w:val="00D21330"/>
    <w:rsid w:val="00D256D5"/>
    <w:rsid w:val="00D258D3"/>
    <w:rsid w:val="00D26B03"/>
    <w:rsid w:val="00D27985"/>
    <w:rsid w:val="00D37C13"/>
    <w:rsid w:val="00D37C4E"/>
    <w:rsid w:val="00D57F2C"/>
    <w:rsid w:val="00D62F06"/>
    <w:rsid w:val="00D63949"/>
    <w:rsid w:val="00D723A9"/>
    <w:rsid w:val="00D8274C"/>
    <w:rsid w:val="00D84124"/>
    <w:rsid w:val="00D93B9A"/>
    <w:rsid w:val="00D94057"/>
    <w:rsid w:val="00DA3887"/>
    <w:rsid w:val="00DB09C5"/>
    <w:rsid w:val="00DB59B2"/>
    <w:rsid w:val="00DD6071"/>
    <w:rsid w:val="00DE69F2"/>
    <w:rsid w:val="00DF77C8"/>
    <w:rsid w:val="00E05F28"/>
    <w:rsid w:val="00E12DA9"/>
    <w:rsid w:val="00E15614"/>
    <w:rsid w:val="00E1724C"/>
    <w:rsid w:val="00E21FFB"/>
    <w:rsid w:val="00E24CE8"/>
    <w:rsid w:val="00E30D28"/>
    <w:rsid w:val="00E35267"/>
    <w:rsid w:val="00E37BD5"/>
    <w:rsid w:val="00E517F9"/>
    <w:rsid w:val="00E542D5"/>
    <w:rsid w:val="00E5661E"/>
    <w:rsid w:val="00E62E20"/>
    <w:rsid w:val="00E70383"/>
    <w:rsid w:val="00E74593"/>
    <w:rsid w:val="00E765D6"/>
    <w:rsid w:val="00E852AC"/>
    <w:rsid w:val="00E91655"/>
    <w:rsid w:val="00E93432"/>
    <w:rsid w:val="00EA686C"/>
    <w:rsid w:val="00EC10FA"/>
    <w:rsid w:val="00EC1F9D"/>
    <w:rsid w:val="00EC35CC"/>
    <w:rsid w:val="00EC6E30"/>
    <w:rsid w:val="00ED29FB"/>
    <w:rsid w:val="00ED4582"/>
    <w:rsid w:val="00EE35E3"/>
    <w:rsid w:val="00EE7F91"/>
    <w:rsid w:val="00EF0501"/>
    <w:rsid w:val="00EF12DA"/>
    <w:rsid w:val="00EF367A"/>
    <w:rsid w:val="00EF6CF5"/>
    <w:rsid w:val="00F07A3C"/>
    <w:rsid w:val="00F1270D"/>
    <w:rsid w:val="00F14907"/>
    <w:rsid w:val="00F1548F"/>
    <w:rsid w:val="00F306EC"/>
    <w:rsid w:val="00F32790"/>
    <w:rsid w:val="00F71C8C"/>
    <w:rsid w:val="00F71F54"/>
    <w:rsid w:val="00F81D4B"/>
    <w:rsid w:val="00F874FE"/>
    <w:rsid w:val="00F9275F"/>
    <w:rsid w:val="00F94999"/>
    <w:rsid w:val="00F9663C"/>
    <w:rsid w:val="00FA14A8"/>
    <w:rsid w:val="00FA38E1"/>
    <w:rsid w:val="00FB0E2D"/>
    <w:rsid w:val="00FB7B91"/>
    <w:rsid w:val="00FC62EF"/>
    <w:rsid w:val="00FD1A0D"/>
    <w:rsid w:val="00FD3043"/>
    <w:rsid w:val="00FE4785"/>
    <w:rsid w:val="00FE54ED"/>
    <w:rsid w:val="00FE596E"/>
    <w:rsid w:val="00FF0EC9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2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2DA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F1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F12DA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EF12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2017-11-24T10:22:00Z</dcterms:created>
  <dcterms:modified xsi:type="dcterms:W3CDTF">2017-11-24T10:23:00Z</dcterms:modified>
</cp:coreProperties>
</file>