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E2233" w:rsidP="002F6A28">
      <w:pPr>
        <w:pStyle w:val="Titre"/>
        <w:rPr>
          <w:caps w:val="0"/>
          <w:kern w:val="0"/>
        </w:rPr>
      </w:pPr>
      <w:r w:rsidRPr="002F6A28">
        <w:rPr>
          <w:caps w:val="0"/>
          <w:kern w:val="0"/>
        </w:rPr>
        <w:t>NOTIFICATION</w:t>
      </w:r>
    </w:p>
    <w:p w:rsidR="009239F7" w:rsidRPr="002F6A28" w:rsidRDefault="009E2233" w:rsidP="002F6A28">
      <w:pPr>
        <w:jc w:val="center"/>
      </w:pPr>
      <w:r w:rsidRPr="002F6A28">
        <w:t>The following notification is being circulated in accordance with Article 10.6</w:t>
      </w:r>
    </w:p>
    <w:p w:rsidR="009239F7" w:rsidRPr="002F6A28" w:rsidRDefault="0062274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63B3A" w:rsidTr="0069259F">
        <w:tc>
          <w:tcPr>
            <w:tcW w:w="713" w:type="dxa"/>
            <w:tcBorders>
              <w:bottom w:val="single" w:sz="6" w:space="0" w:color="auto"/>
            </w:tcBorders>
            <w:shd w:val="clear" w:color="auto" w:fill="auto"/>
          </w:tcPr>
          <w:p w:rsidR="00F85C99" w:rsidRPr="002F6A28" w:rsidRDefault="009E223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E2233" w:rsidP="002F6A28">
            <w:pPr>
              <w:spacing w:before="120" w:after="120"/>
            </w:pPr>
            <w:r w:rsidRPr="002F6A28">
              <w:rPr>
                <w:b/>
              </w:rPr>
              <w:t xml:space="preserve">Notifying Member: </w:t>
            </w:r>
            <w:r w:rsidR="0022214A">
              <w:rPr>
                <w:spacing w:val="-2"/>
                <w:u w:val="single"/>
              </w:rPr>
              <w:t>UNITED ARAB EMIRATES, KINGDOM OF BAHRAIN, STATE OF KUWAIT, OMAN, QATAR, KINGDOM OF SAUDI ARABIA, YEMEN</w:t>
            </w:r>
          </w:p>
          <w:p w:rsidR="00F85C99" w:rsidRPr="002F6A28" w:rsidRDefault="009E2233" w:rsidP="002F6A28">
            <w:pPr>
              <w:spacing w:after="120"/>
            </w:pPr>
            <w:r w:rsidRPr="002F6A28">
              <w:rPr>
                <w:b/>
              </w:rPr>
              <w:t>If applicable, name of local government involved (Article 3.2 and 7.2):</w:t>
            </w:r>
            <w:r w:rsidRPr="002F6A28">
              <w:t xml:space="preserve"> </w:t>
            </w:r>
            <w:bookmarkStart w:id="0" w:name="sps1b"/>
            <w:bookmarkEnd w:id="0"/>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E2233" w:rsidP="009E2233">
            <w:pPr>
              <w:keepNext/>
              <w:spacing w:before="120" w:after="120"/>
              <w:jc w:val="left"/>
            </w:pPr>
            <w:r w:rsidRPr="002F6A28">
              <w:rPr>
                <w:b/>
              </w:rPr>
              <w:t xml:space="preserve">Agency responsible: </w:t>
            </w:r>
            <w:r>
              <w:t>Emirates Authority for Standardization and Metrology (ESMA)</w:t>
            </w:r>
            <w:bookmarkStart w:id="1" w:name="sps2a"/>
            <w:bookmarkEnd w:id="1"/>
          </w:p>
          <w:p w:rsidR="009E2233" w:rsidRDefault="009E2233" w:rsidP="009E223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E2233" w:rsidP="002F6A28">
            <w:r>
              <w:t xml:space="preserve">Emirates Authority for Standardization and Metrology (ESMA) </w:t>
            </w:r>
          </w:p>
          <w:p w:rsidR="00D63B3A" w:rsidRDefault="009E2233">
            <w:r>
              <w:t xml:space="preserve">P O Box: 2166 </w:t>
            </w:r>
          </w:p>
          <w:p w:rsidR="00D63B3A" w:rsidRDefault="009E2233">
            <w:r>
              <w:t xml:space="preserve">Abu Dhabi </w:t>
            </w:r>
          </w:p>
          <w:p w:rsidR="00D63B3A" w:rsidRDefault="009E2233">
            <w:r>
              <w:t xml:space="preserve">United Arab Emirates </w:t>
            </w:r>
          </w:p>
          <w:p w:rsidR="00D63B3A" w:rsidRDefault="009E2233">
            <w:r>
              <w:t xml:space="preserve">Tel.: (+971) 2 403 2657 </w:t>
            </w:r>
          </w:p>
          <w:p w:rsidR="00D63B3A" w:rsidRDefault="009E2233">
            <w:r>
              <w:t xml:space="preserve">Fax: (+971) 2 671 0999 </w:t>
            </w:r>
          </w:p>
          <w:p w:rsidR="00D63B3A" w:rsidRDefault="009E2233">
            <w:r>
              <w:t xml:space="preserve">Email: </w:t>
            </w:r>
            <w:hyperlink r:id="rId8" w:history="1">
              <w:r>
                <w:rPr>
                  <w:color w:val="0000FF"/>
                  <w:u w:val="single"/>
                </w:rPr>
                <w:t>esma@esma.gov.ae</w:t>
              </w:r>
            </w:hyperlink>
            <w:r>
              <w:t xml:space="preserve"> </w:t>
            </w:r>
          </w:p>
          <w:p w:rsidR="00D63B3A" w:rsidRDefault="009E2233">
            <w:pPr>
              <w:spacing w:after="120"/>
            </w:pPr>
            <w:r>
              <w:t xml:space="preserve">Website: </w:t>
            </w:r>
            <w:hyperlink r:id="rId9" w:tgtFrame="_blank" w:history="1">
              <w:r>
                <w:rPr>
                  <w:color w:val="0000FF"/>
                  <w:u w:val="single"/>
                </w:rPr>
                <w:t>http://www.esma.gov.ae</w:t>
              </w:r>
            </w:hyperlink>
            <w:bookmarkStart w:id="2" w:name="sps4a"/>
            <w:bookmarkEnd w:id="2"/>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E2233"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63B3A" w:rsidRDefault="009E2233" w:rsidP="009E2233">
            <w:pPr>
              <w:spacing w:before="120" w:after="120"/>
            </w:pPr>
            <w:r w:rsidRPr="002F6A28">
              <w:rPr>
                <w:b/>
              </w:rPr>
              <w:t xml:space="preserve">Products covered (HS or CCCN where applicable, otherwise national tariff heading. ICS numbers may be provided in addition, where applicable): </w:t>
            </w:r>
            <w:r>
              <w:t>67:180. Sugar. Sugar products. Starch</w:t>
            </w:r>
            <w:bookmarkStart w:id="8" w:name="sps3a"/>
            <w:bookmarkEnd w:id="8"/>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E2233" w:rsidP="00E361D8">
            <w:pPr>
              <w:spacing w:before="120" w:after="120"/>
            </w:pPr>
            <w:r w:rsidRPr="002F6A28">
              <w:rPr>
                <w:b/>
              </w:rPr>
              <w:t xml:space="preserve">Title, number of pages and language(s) of the notified document: </w:t>
            </w:r>
            <w:r>
              <w:t>Modified article # 11.4/technical regulation # UAE.S GSO 2226:2012 "General Requirements for energy products"</w:t>
            </w:r>
            <w:bookmarkStart w:id="9" w:name="sps5a"/>
            <w:bookmarkStart w:id="10" w:name="sps5c"/>
            <w:bookmarkStart w:id="11" w:name="sps5b"/>
            <w:bookmarkEnd w:id="9"/>
            <w:bookmarkEnd w:id="10"/>
            <w:bookmarkEnd w:id="11"/>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E2233" w:rsidP="002F6A28">
            <w:pPr>
              <w:spacing w:before="120" w:after="120"/>
              <w:rPr>
                <w:b/>
              </w:rPr>
            </w:pPr>
            <w:r w:rsidRPr="002F6A28">
              <w:rPr>
                <w:b/>
              </w:rPr>
              <w:t xml:space="preserve">Description of content: </w:t>
            </w:r>
            <w:r>
              <w:t>Modified article # 11.4/technical regulation # UAE.S GSO</w:t>
            </w:r>
            <w:r w:rsidR="00E361D8">
              <w:t> </w:t>
            </w:r>
            <w:r>
              <w:t>2226:2012 "General Requirements for energy products" as below</w:t>
            </w:r>
          </w:p>
          <w:tbl>
            <w:tblPr>
              <w:tblW w:w="84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14"/>
              <w:gridCol w:w="3376"/>
              <w:gridCol w:w="3689"/>
            </w:tblGrid>
            <w:tr w:rsidR="00D63B3A" w:rsidTr="009E2233">
              <w:trPr>
                <w:tblCellSpacing w:w="15" w:type="dxa"/>
              </w:trPr>
              <w:tc>
                <w:tcPr>
                  <w:tcW w:w="1369" w:type="dxa"/>
                  <w:tcBorders>
                    <w:top w:val="single" w:sz="4" w:space="0" w:color="auto"/>
                    <w:bottom w:val="single" w:sz="4" w:space="0" w:color="auto"/>
                  </w:tcBorders>
                </w:tcPr>
                <w:p w:rsidR="00D63B3A" w:rsidRDefault="009E2233" w:rsidP="009E2233">
                  <w:pPr>
                    <w:jc w:val="left"/>
                  </w:pPr>
                  <w:r>
                    <w:t>Article #</w:t>
                  </w:r>
                </w:p>
              </w:tc>
              <w:tc>
                <w:tcPr>
                  <w:tcW w:w="3346" w:type="dxa"/>
                  <w:tcBorders>
                    <w:top w:val="single" w:sz="4" w:space="0" w:color="auto"/>
                    <w:bottom w:val="single" w:sz="4" w:space="0" w:color="auto"/>
                  </w:tcBorders>
                </w:tcPr>
                <w:p w:rsidR="00D63B3A" w:rsidRDefault="009E2233" w:rsidP="009E2233">
                  <w:pPr>
                    <w:jc w:val="left"/>
                  </w:pPr>
                  <w:r>
                    <w:t>Current text</w:t>
                  </w:r>
                </w:p>
              </w:tc>
              <w:tc>
                <w:tcPr>
                  <w:tcW w:w="3644" w:type="dxa"/>
                  <w:tcBorders>
                    <w:top w:val="single" w:sz="4" w:space="0" w:color="auto"/>
                    <w:bottom w:val="single" w:sz="4" w:space="0" w:color="auto"/>
                  </w:tcBorders>
                </w:tcPr>
                <w:p w:rsidR="00D63B3A" w:rsidRDefault="009E2233" w:rsidP="009E2233">
                  <w:pPr>
                    <w:jc w:val="left"/>
                  </w:pPr>
                  <w:r>
                    <w:t>Modified text</w:t>
                  </w:r>
                </w:p>
              </w:tc>
            </w:tr>
            <w:tr w:rsidR="00D63B3A" w:rsidTr="009E2233">
              <w:trPr>
                <w:tblCellSpacing w:w="15" w:type="dxa"/>
              </w:trPr>
              <w:tc>
                <w:tcPr>
                  <w:tcW w:w="1369" w:type="dxa"/>
                </w:tcPr>
                <w:p w:rsidR="00D63B3A" w:rsidRDefault="009E2233" w:rsidP="009E2233">
                  <w:pPr>
                    <w:jc w:val="left"/>
                  </w:pPr>
                  <w:r>
                    <w:t>11.4</w:t>
                  </w:r>
                </w:p>
              </w:tc>
              <w:tc>
                <w:tcPr>
                  <w:tcW w:w="3346" w:type="dxa"/>
                </w:tcPr>
                <w:p w:rsidR="00D63B3A" w:rsidRDefault="009E2233" w:rsidP="00E361D8">
                  <w:pPr>
                    <w:jc w:val="left"/>
                  </w:pPr>
                  <w:r>
                    <w:t>The caffeine content should be no more than 32 mg/100 ml or equivalent in weight per 100 grams.</w:t>
                  </w:r>
                </w:p>
              </w:tc>
              <w:tc>
                <w:tcPr>
                  <w:tcW w:w="3644" w:type="dxa"/>
                </w:tcPr>
                <w:p w:rsidR="00D63B3A" w:rsidRDefault="009E2233" w:rsidP="009E2233">
                  <w:pPr>
                    <w:spacing w:before="30" w:after="30"/>
                    <w:jc w:val="left"/>
                  </w:pPr>
                  <w:r>
                    <w:t>The caffeine content should not exceed 40 mg/per piece or the package of the product.</w:t>
                  </w:r>
                </w:p>
                <w:p w:rsidR="00D63B3A" w:rsidRDefault="009E2233" w:rsidP="009E2233">
                  <w:pPr>
                    <w:spacing w:before="30" w:after="30"/>
                    <w:jc w:val="left"/>
                  </w:pPr>
                  <w:r>
                    <w:t>Add health warning on the statement card:</w:t>
                  </w:r>
                </w:p>
                <w:p w:rsidR="00D63B3A" w:rsidRDefault="009E2233" w:rsidP="009E2233">
                  <w:pPr>
                    <w:jc w:val="left"/>
                  </w:pPr>
                  <w:r>
                    <w:t>Do not take more than 4 pieces of this product per day</w:t>
                  </w:r>
                </w:p>
              </w:tc>
            </w:tr>
          </w:tbl>
          <w:p w:rsidR="00D63B3A" w:rsidRDefault="00D63B3A"/>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E2233" w:rsidP="002F6A28">
            <w:pPr>
              <w:spacing w:before="120" w:after="120"/>
              <w:rPr>
                <w:b/>
              </w:rPr>
            </w:pPr>
            <w:r w:rsidRPr="002F6A28">
              <w:rPr>
                <w:b/>
              </w:rPr>
              <w:t xml:space="preserve">Objective and rationale, including the nature of urgent problems where applicable: </w:t>
            </w:r>
            <w:r w:rsidRPr="009E2233">
              <w:t>Consumer health protection</w:t>
            </w:r>
            <w:bookmarkStart w:id="12" w:name="sps7f"/>
            <w:bookmarkEnd w:id="12"/>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9E2233">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E2233" w:rsidP="009E2233">
            <w:pPr>
              <w:keepNext/>
              <w:spacing w:before="120" w:after="120"/>
            </w:pPr>
            <w:r w:rsidRPr="002F6A28">
              <w:rPr>
                <w:b/>
              </w:rPr>
              <w:t>Relevant documents:</w:t>
            </w:r>
            <w:r w:rsidRPr="002F6A28">
              <w:t xml:space="preserve"> </w:t>
            </w:r>
          </w:p>
          <w:p w:rsidR="00F85C99" w:rsidRPr="002F6A28" w:rsidRDefault="009E2233" w:rsidP="009E2233">
            <w:pPr>
              <w:keepNext/>
              <w:numPr>
                <w:ilvl w:val="0"/>
                <w:numId w:val="16"/>
              </w:numPr>
              <w:spacing w:after="120"/>
            </w:pPr>
            <w:r>
              <w:t>UAE.S GSO 2226:2012 "General Requirements for energy products"</w:t>
            </w:r>
          </w:p>
          <w:p w:rsidR="00D63B3A" w:rsidRDefault="009E2233" w:rsidP="009E2233">
            <w:pPr>
              <w:keepNext/>
              <w:numPr>
                <w:ilvl w:val="0"/>
                <w:numId w:val="16"/>
              </w:numPr>
              <w:spacing w:after="120"/>
            </w:pPr>
            <w:r>
              <w:t>G/TBT/N/ARE/31</w:t>
            </w:r>
          </w:p>
        </w:tc>
      </w:tr>
      <w:tr w:rsidR="00D63B3A" w:rsidTr="0069259F">
        <w:tc>
          <w:tcPr>
            <w:tcW w:w="713" w:type="dxa"/>
            <w:tcBorders>
              <w:top w:val="single" w:sz="6" w:space="0" w:color="auto"/>
              <w:bottom w:val="single" w:sz="6" w:space="0" w:color="auto"/>
            </w:tcBorders>
            <w:shd w:val="clear" w:color="auto" w:fill="auto"/>
          </w:tcPr>
          <w:p w:rsidR="00EE3A11" w:rsidRPr="002F6A28" w:rsidRDefault="009E223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E2233" w:rsidP="009E2233">
            <w:pPr>
              <w:spacing w:before="120" w:after="120"/>
            </w:pPr>
            <w:r w:rsidRPr="002F6A28">
              <w:rPr>
                <w:b/>
              </w:rPr>
              <w:t xml:space="preserve">Proposed date of adoption: </w:t>
            </w:r>
            <w:bookmarkStart w:id="13" w:name="sps10a"/>
            <w:bookmarkStart w:id="14" w:name="sps10b"/>
            <w:bookmarkEnd w:id="13"/>
            <w:r w:rsidRPr="002F6A28">
              <w:t>NA</w:t>
            </w:r>
            <w:bookmarkEnd w:id="14"/>
          </w:p>
          <w:p w:rsidR="00EE3A11" w:rsidRPr="002F6A28" w:rsidRDefault="009E2233" w:rsidP="009E2233">
            <w:pPr>
              <w:spacing w:after="120"/>
            </w:pPr>
            <w:r w:rsidRPr="002F6A28">
              <w:rPr>
                <w:b/>
              </w:rPr>
              <w:t xml:space="preserve">Proposed date of entry into force: </w:t>
            </w:r>
            <w:bookmarkStart w:id="15" w:name="sps11a"/>
            <w:bookmarkStart w:id="16" w:name="sps11b"/>
            <w:bookmarkEnd w:id="15"/>
            <w:r w:rsidRPr="002F6A28">
              <w:t>180 days from Publication day in official gazette</w:t>
            </w:r>
            <w:bookmarkEnd w:id="16"/>
          </w:p>
        </w:tc>
      </w:tr>
      <w:tr w:rsidR="00D63B3A" w:rsidTr="0069259F">
        <w:tc>
          <w:tcPr>
            <w:tcW w:w="713" w:type="dxa"/>
            <w:tcBorders>
              <w:top w:val="single" w:sz="6" w:space="0" w:color="auto"/>
              <w:bottom w:val="single" w:sz="6" w:space="0" w:color="auto"/>
            </w:tcBorders>
            <w:shd w:val="clear" w:color="auto" w:fill="auto"/>
          </w:tcPr>
          <w:p w:rsidR="00F85C99" w:rsidRPr="002F6A28" w:rsidRDefault="009E223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E2233" w:rsidP="002F6A28">
            <w:pPr>
              <w:spacing w:before="120" w:after="120"/>
            </w:pPr>
            <w:r w:rsidRPr="002F6A28">
              <w:rPr>
                <w:b/>
              </w:rPr>
              <w:t xml:space="preserve">Final date for comments: </w:t>
            </w:r>
            <w:r>
              <w:t>60 days from notification</w:t>
            </w:r>
            <w:bookmarkStart w:id="17" w:name="sps12a"/>
            <w:bookmarkEnd w:id="17"/>
          </w:p>
        </w:tc>
      </w:tr>
      <w:tr w:rsidR="00D63B3A" w:rsidTr="0069259F">
        <w:tc>
          <w:tcPr>
            <w:tcW w:w="713" w:type="dxa"/>
            <w:tcBorders>
              <w:top w:val="single" w:sz="6" w:space="0" w:color="auto"/>
            </w:tcBorders>
            <w:shd w:val="clear" w:color="auto" w:fill="auto"/>
          </w:tcPr>
          <w:p w:rsidR="00F85C99" w:rsidRPr="002F6A28" w:rsidRDefault="009E223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E2233"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85C99" w:rsidRPr="002F6A28" w:rsidRDefault="009E2233"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Pr>
                  <w:color w:val="0000FF"/>
                  <w:u w:val="single"/>
                </w:rPr>
                <w:t>http://www.esma.gov.ae</w:t>
              </w:r>
            </w:hyperlink>
            <w:bookmarkStart w:id="19" w:name="sps13c"/>
            <w:bookmarkEnd w:id="19"/>
          </w:p>
        </w:tc>
      </w:tr>
    </w:tbl>
    <w:p w:rsidR="00EE3A11" w:rsidRPr="002F6A28" w:rsidRDefault="00622740" w:rsidP="002F6A28"/>
    <w:sectPr w:rsidR="00EE3A11" w:rsidRPr="002F6A28" w:rsidSect="009E223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E6" w:rsidRDefault="009E2233">
      <w:r>
        <w:separator/>
      </w:r>
    </w:p>
  </w:endnote>
  <w:endnote w:type="continuationSeparator" w:id="0">
    <w:p w:rsidR="00131BE6" w:rsidRDefault="009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E2233" w:rsidRDefault="009E2233" w:rsidP="009E223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E2233" w:rsidRDefault="009E2233" w:rsidP="009E223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E223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E6" w:rsidRDefault="009E2233">
      <w:r>
        <w:separator/>
      </w:r>
    </w:p>
  </w:footnote>
  <w:footnote w:type="continuationSeparator" w:id="0">
    <w:p w:rsidR="00131BE6" w:rsidRDefault="009E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33" w:rsidRPr="009E2233" w:rsidRDefault="009E2233" w:rsidP="009E2233">
    <w:pPr>
      <w:pStyle w:val="En-tte"/>
      <w:pBdr>
        <w:bottom w:val="single" w:sz="4" w:space="1" w:color="auto"/>
      </w:pBdr>
      <w:tabs>
        <w:tab w:val="clear" w:pos="4513"/>
        <w:tab w:val="clear" w:pos="9027"/>
      </w:tabs>
      <w:jc w:val="center"/>
    </w:pPr>
    <w:r w:rsidRPr="009E2233">
      <w:t>G/TBT/N/ARE/398 • G/TBT/N/BHR/510 • G/TBT/N/KWT/392 • G/TBT/N/OMN/336 • G/TBT/N/QAT/509 • G/TBT/N/SAU/1031</w:t>
    </w:r>
    <w:r>
      <w:t xml:space="preserve"> </w:t>
    </w:r>
    <w:r w:rsidRPr="009E2233">
      <w:t>• G/TBT/N/</w:t>
    </w:r>
    <w:r>
      <w:t>YEM</w:t>
    </w:r>
    <w:r w:rsidRPr="009E2233">
      <w:t>/</w:t>
    </w:r>
    <w:r>
      <w:t>112</w:t>
    </w:r>
  </w:p>
  <w:p w:rsidR="009E2233" w:rsidRPr="009E2233" w:rsidRDefault="009E2233" w:rsidP="009E2233">
    <w:pPr>
      <w:pStyle w:val="En-tte"/>
      <w:pBdr>
        <w:bottom w:val="single" w:sz="4" w:space="1" w:color="auto"/>
      </w:pBdr>
      <w:tabs>
        <w:tab w:val="clear" w:pos="4513"/>
        <w:tab w:val="clear" w:pos="9027"/>
      </w:tabs>
      <w:jc w:val="center"/>
    </w:pPr>
  </w:p>
  <w:p w:rsidR="009E2233" w:rsidRPr="009E2233" w:rsidRDefault="009E2233" w:rsidP="009E2233">
    <w:pPr>
      <w:pStyle w:val="En-tte"/>
      <w:pBdr>
        <w:bottom w:val="single" w:sz="4" w:space="1" w:color="auto"/>
      </w:pBdr>
      <w:tabs>
        <w:tab w:val="clear" w:pos="4513"/>
        <w:tab w:val="clear" w:pos="9027"/>
      </w:tabs>
      <w:jc w:val="center"/>
    </w:pPr>
    <w:r w:rsidRPr="009E2233">
      <w:t xml:space="preserve">- </w:t>
    </w:r>
    <w:r w:rsidRPr="009E2233">
      <w:fldChar w:fldCharType="begin"/>
    </w:r>
    <w:r w:rsidRPr="009E2233">
      <w:instrText xml:space="preserve"> PAGE </w:instrText>
    </w:r>
    <w:r w:rsidRPr="009E2233">
      <w:fldChar w:fldCharType="separate"/>
    </w:r>
    <w:r w:rsidR="00622740">
      <w:rPr>
        <w:noProof/>
      </w:rPr>
      <w:t>2</w:t>
    </w:r>
    <w:r w:rsidRPr="009E2233">
      <w:fldChar w:fldCharType="end"/>
    </w:r>
    <w:r w:rsidRPr="009E2233">
      <w:t xml:space="preserve"> -</w:t>
    </w:r>
  </w:p>
  <w:p w:rsidR="009239F7" w:rsidRPr="009E2233" w:rsidRDefault="00622740" w:rsidP="009E223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33" w:rsidRPr="009E2233" w:rsidRDefault="009E2233" w:rsidP="009E2233">
    <w:pPr>
      <w:pStyle w:val="En-tte"/>
      <w:pBdr>
        <w:bottom w:val="single" w:sz="4" w:space="1" w:color="auto"/>
      </w:pBdr>
      <w:tabs>
        <w:tab w:val="clear" w:pos="4513"/>
        <w:tab w:val="clear" w:pos="9027"/>
      </w:tabs>
      <w:jc w:val="center"/>
    </w:pPr>
    <w:r w:rsidRPr="009E2233">
      <w:t>G/TBT/N/ARE/398 • G/TBT/N/BHR/510 • G/TBT/N/KWT/392 • G/TBT/N/OMN/336 • G/TBT/N/QAT/509 • G/TBT/N/SAU/1031</w:t>
    </w:r>
  </w:p>
  <w:p w:rsidR="009E2233" w:rsidRPr="009E2233" w:rsidRDefault="009E2233" w:rsidP="009E2233">
    <w:pPr>
      <w:pStyle w:val="En-tte"/>
      <w:pBdr>
        <w:bottom w:val="single" w:sz="4" w:space="1" w:color="auto"/>
      </w:pBdr>
      <w:tabs>
        <w:tab w:val="clear" w:pos="4513"/>
        <w:tab w:val="clear" w:pos="9027"/>
      </w:tabs>
      <w:jc w:val="center"/>
    </w:pPr>
  </w:p>
  <w:p w:rsidR="009E2233" w:rsidRPr="009E2233" w:rsidRDefault="009E2233" w:rsidP="009E2233">
    <w:pPr>
      <w:pStyle w:val="En-tte"/>
      <w:pBdr>
        <w:bottom w:val="single" w:sz="4" w:space="1" w:color="auto"/>
      </w:pBdr>
      <w:tabs>
        <w:tab w:val="clear" w:pos="4513"/>
        <w:tab w:val="clear" w:pos="9027"/>
      </w:tabs>
      <w:jc w:val="center"/>
    </w:pPr>
    <w:r w:rsidRPr="009E2233">
      <w:t xml:space="preserve">- </w:t>
    </w:r>
    <w:r w:rsidRPr="009E2233">
      <w:fldChar w:fldCharType="begin"/>
    </w:r>
    <w:r w:rsidRPr="009E2233">
      <w:instrText xml:space="preserve"> PAGE </w:instrText>
    </w:r>
    <w:r w:rsidRPr="009E2233">
      <w:fldChar w:fldCharType="separate"/>
    </w:r>
    <w:r w:rsidRPr="009E2233">
      <w:rPr>
        <w:noProof/>
      </w:rPr>
      <w:t>2</w:t>
    </w:r>
    <w:r w:rsidRPr="009E2233">
      <w:fldChar w:fldCharType="end"/>
    </w:r>
    <w:r w:rsidRPr="009E2233">
      <w:t xml:space="preserve"> -</w:t>
    </w:r>
  </w:p>
  <w:p w:rsidR="009239F7" w:rsidRPr="009E2233" w:rsidRDefault="00622740" w:rsidP="009E223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3B3A" w:rsidTr="008612A9">
      <w:trPr>
        <w:trHeight w:val="240"/>
        <w:jc w:val="center"/>
      </w:trPr>
      <w:tc>
        <w:tcPr>
          <w:tcW w:w="3794" w:type="dxa"/>
          <w:shd w:val="clear" w:color="auto" w:fill="FFFFFF"/>
          <w:tcMar>
            <w:left w:w="108" w:type="dxa"/>
            <w:right w:w="108" w:type="dxa"/>
          </w:tcMar>
          <w:vAlign w:val="center"/>
        </w:tcPr>
        <w:p w:rsidR="00ED54E0" w:rsidRPr="009239F7" w:rsidRDefault="00622740"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9E2233" w:rsidP="00B801E9">
          <w:pPr>
            <w:jc w:val="right"/>
            <w:rPr>
              <w:b/>
              <w:color w:val="FF0000"/>
              <w:szCs w:val="16"/>
            </w:rPr>
          </w:pPr>
          <w:r>
            <w:rPr>
              <w:b/>
              <w:color w:val="FF0000"/>
              <w:szCs w:val="16"/>
            </w:rPr>
            <w:t xml:space="preserve"> </w:t>
          </w:r>
        </w:p>
      </w:tc>
    </w:tr>
    <w:bookmarkEnd w:id="20"/>
    <w:tr w:rsidR="00D63B3A" w:rsidTr="008612A9">
      <w:trPr>
        <w:trHeight w:val="213"/>
        <w:jc w:val="center"/>
      </w:trPr>
      <w:tc>
        <w:tcPr>
          <w:tcW w:w="3794" w:type="dxa"/>
          <w:vMerge w:val="restart"/>
          <w:shd w:val="clear" w:color="auto" w:fill="FFFFFF"/>
          <w:tcMar>
            <w:left w:w="0" w:type="dxa"/>
            <w:right w:w="0" w:type="dxa"/>
          </w:tcMar>
        </w:tcPr>
        <w:p w:rsidR="00ED54E0" w:rsidRPr="009239F7" w:rsidRDefault="001E42F5" w:rsidP="00B801E9">
          <w:pPr>
            <w:jc w:val="left"/>
          </w:pPr>
          <w:r>
            <w:rPr>
              <w:noProof/>
              <w:lang w:val="fr-FR" w:eastAsia="fr-FR"/>
            </w:rPr>
            <w:drawing>
              <wp:inline distT="0" distB="0" distL="0" distR="0" wp14:anchorId="61952967" wp14:editId="326230A8">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22740" w:rsidP="00B801E9">
          <w:pPr>
            <w:jc w:val="right"/>
            <w:rPr>
              <w:b/>
              <w:szCs w:val="16"/>
            </w:rPr>
          </w:pPr>
        </w:p>
      </w:tc>
    </w:tr>
    <w:tr w:rsidR="00D63B3A" w:rsidTr="008612A9">
      <w:trPr>
        <w:trHeight w:val="868"/>
        <w:jc w:val="center"/>
      </w:trPr>
      <w:tc>
        <w:tcPr>
          <w:tcW w:w="3794" w:type="dxa"/>
          <w:vMerge/>
          <w:shd w:val="clear" w:color="auto" w:fill="FFFFFF"/>
          <w:tcMar>
            <w:left w:w="108" w:type="dxa"/>
            <w:right w:w="108" w:type="dxa"/>
          </w:tcMar>
        </w:tcPr>
        <w:p w:rsidR="00ED54E0" w:rsidRPr="009239F7" w:rsidRDefault="00622740" w:rsidP="00B801E9">
          <w:pPr>
            <w:jc w:val="left"/>
            <w:rPr>
              <w:noProof/>
              <w:lang w:eastAsia="en-GB"/>
            </w:rPr>
          </w:pPr>
        </w:p>
      </w:tc>
      <w:tc>
        <w:tcPr>
          <w:tcW w:w="5448" w:type="dxa"/>
          <w:gridSpan w:val="2"/>
          <w:shd w:val="clear" w:color="auto" w:fill="FFFFFF"/>
          <w:tcMar>
            <w:left w:w="108" w:type="dxa"/>
            <w:right w:w="108" w:type="dxa"/>
          </w:tcMar>
        </w:tcPr>
        <w:p w:rsidR="009E2233" w:rsidRDefault="009E2233" w:rsidP="00B801E9">
          <w:pPr>
            <w:jc w:val="right"/>
            <w:rPr>
              <w:b/>
              <w:szCs w:val="16"/>
            </w:rPr>
          </w:pPr>
          <w:bookmarkStart w:id="21" w:name="bmkSymbols"/>
          <w:r>
            <w:rPr>
              <w:b/>
              <w:szCs w:val="16"/>
            </w:rPr>
            <w:t>G/TBT/N/ARE/398, G/TBT/N/BHR/510</w:t>
          </w:r>
        </w:p>
        <w:p w:rsidR="009E2233" w:rsidRDefault="009E2233" w:rsidP="00B801E9">
          <w:pPr>
            <w:jc w:val="right"/>
            <w:rPr>
              <w:b/>
              <w:szCs w:val="16"/>
            </w:rPr>
          </w:pPr>
          <w:r>
            <w:rPr>
              <w:b/>
              <w:szCs w:val="16"/>
            </w:rPr>
            <w:t>G/TBT/N/KWT/392, G/TBT/N/OMN/336</w:t>
          </w:r>
        </w:p>
        <w:p w:rsidR="009E2233" w:rsidRDefault="009E2233" w:rsidP="00B801E9">
          <w:pPr>
            <w:jc w:val="right"/>
            <w:rPr>
              <w:b/>
              <w:szCs w:val="16"/>
            </w:rPr>
          </w:pPr>
          <w:r>
            <w:rPr>
              <w:b/>
              <w:szCs w:val="16"/>
            </w:rPr>
            <w:t>G/TBT/N/QAT/509, G/TBT/N/SAU/1031</w:t>
          </w:r>
        </w:p>
        <w:bookmarkEnd w:id="21"/>
        <w:p w:rsidR="00ED54E0" w:rsidRPr="009239F7" w:rsidRDefault="009E2233" w:rsidP="00B801E9">
          <w:pPr>
            <w:jc w:val="right"/>
            <w:rPr>
              <w:b/>
              <w:szCs w:val="16"/>
            </w:rPr>
          </w:pPr>
          <w:r>
            <w:rPr>
              <w:b/>
              <w:szCs w:val="16"/>
            </w:rPr>
            <w:t>G/TBT/N/YEM/112</w:t>
          </w:r>
        </w:p>
      </w:tc>
    </w:tr>
    <w:tr w:rsidR="00D63B3A" w:rsidTr="008612A9">
      <w:trPr>
        <w:trHeight w:val="240"/>
        <w:jc w:val="center"/>
      </w:trPr>
      <w:tc>
        <w:tcPr>
          <w:tcW w:w="3794" w:type="dxa"/>
          <w:vMerge/>
          <w:shd w:val="clear" w:color="auto" w:fill="FFFFFF"/>
          <w:tcMar>
            <w:left w:w="108" w:type="dxa"/>
            <w:right w:w="108" w:type="dxa"/>
          </w:tcMar>
          <w:vAlign w:val="center"/>
        </w:tcPr>
        <w:p w:rsidR="00ED54E0" w:rsidRPr="009239F7" w:rsidRDefault="00622740" w:rsidP="00B801E9"/>
      </w:tc>
      <w:tc>
        <w:tcPr>
          <w:tcW w:w="5448" w:type="dxa"/>
          <w:gridSpan w:val="2"/>
          <w:shd w:val="clear" w:color="auto" w:fill="FFFFFF"/>
          <w:tcMar>
            <w:left w:w="108" w:type="dxa"/>
            <w:right w:w="108" w:type="dxa"/>
          </w:tcMar>
          <w:vAlign w:val="center"/>
        </w:tcPr>
        <w:p w:rsidR="00ED54E0" w:rsidRDefault="00622740" w:rsidP="00B801E9">
          <w:pPr>
            <w:jc w:val="right"/>
            <w:rPr>
              <w:szCs w:val="16"/>
            </w:rPr>
          </w:pPr>
          <w:bookmarkStart w:id="22" w:name="spsDateDistribution"/>
          <w:bookmarkStart w:id="23" w:name="bmkDate"/>
          <w:bookmarkEnd w:id="22"/>
          <w:bookmarkEnd w:id="23"/>
        </w:p>
        <w:p w:rsidR="00622740" w:rsidRPr="009239F7" w:rsidRDefault="00622740" w:rsidP="00B801E9">
          <w:pPr>
            <w:jc w:val="right"/>
            <w:rPr>
              <w:szCs w:val="16"/>
            </w:rPr>
          </w:pPr>
          <w:r>
            <w:rPr>
              <w:szCs w:val="16"/>
            </w:rPr>
            <w:t>28 November 2017</w:t>
          </w:r>
        </w:p>
      </w:tc>
    </w:tr>
    <w:tr w:rsidR="00D63B3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E2233" w:rsidP="0097650D">
          <w:pPr>
            <w:jc w:val="left"/>
            <w:rPr>
              <w:b/>
            </w:rPr>
          </w:pPr>
          <w:bookmarkStart w:id="24" w:name="bmkSerial"/>
          <w:r w:rsidRPr="002F6A28">
            <w:rPr>
              <w:color w:val="FF0000"/>
              <w:szCs w:val="16"/>
            </w:rPr>
            <w:t>(</w:t>
          </w:r>
          <w:bookmarkStart w:id="25" w:name="spsSerialNumber"/>
          <w:bookmarkEnd w:id="25"/>
          <w:r w:rsidR="00622740">
            <w:rPr>
              <w:color w:val="FF0000"/>
              <w:szCs w:val="16"/>
            </w:rPr>
            <w:t>17-6515</w:t>
          </w:r>
          <w:bookmarkStart w:id="26" w:name="_GoBack"/>
          <w:bookmarkEnd w:id="26"/>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9E2233"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2274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22740">
            <w:rPr>
              <w:bCs/>
              <w:noProof/>
              <w:szCs w:val="16"/>
            </w:rPr>
            <w:t>2</w:t>
          </w:r>
          <w:r w:rsidRPr="002F6A28">
            <w:rPr>
              <w:bCs/>
              <w:szCs w:val="16"/>
            </w:rPr>
            <w:fldChar w:fldCharType="end"/>
          </w:r>
          <w:bookmarkEnd w:id="27"/>
        </w:p>
      </w:tc>
    </w:tr>
    <w:tr w:rsidR="00D63B3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E2233"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9E2233" w:rsidP="00B801E9">
          <w:pPr>
            <w:jc w:val="right"/>
            <w:rPr>
              <w:bCs/>
              <w:szCs w:val="18"/>
            </w:rPr>
          </w:pPr>
          <w:bookmarkStart w:id="29" w:name="bmkLanguage"/>
          <w:r>
            <w:rPr>
              <w:bCs/>
              <w:szCs w:val="18"/>
            </w:rPr>
            <w:t>Original: English</w:t>
          </w:r>
          <w:bookmarkEnd w:id="29"/>
        </w:p>
      </w:tc>
    </w:tr>
  </w:tbl>
  <w:p w:rsidR="00ED54E0" w:rsidRPr="002F6A28" w:rsidRDefault="006227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BA6BA16">
      <w:start w:val="1"/>
      <w:numFmt w:val="decimal"/>
      <w:pStyle w:val="SummaryText"/>
      <w:lvlText w:val="%1."/>
      <w:lvlJc w:val="left"/>
      <w:pPr>
        <w:ind w:left="360" w:hanging="360"/>
      </w:pPr>
    </w:lvl>
    <w:lvl w:ilvl="1" w:tplc="71123986" w:tentative="1">
      <w:start w:val="1"/>
      <w:numFmt w:val="lowerLetter"/>
      <w:lvlText w:val="%2."/>
      <w:lvlJc w:val="left"/>
      <w:pPr>
        <w:ind w:left="1080" w:hanging="360"/>
      </w:pPr>
    </w:lvl>
    <w:lvl w:ilvl="2" w:tplc="1DBE4C7E" w:tentative="1">
      <w:start w:val="1"/>
      <w:numFmt w:val="lowerRoman"/>
      <w:lvlText w:val="%3."/>
      <w:lvlJc w:val="right"/>
      <w:pPr>
        <w:ind w:left="1800" w:hanging="180"/>
      </w:pPr>
    </w:lvl>
    <w:lvl w:ilvl="3" w:tplc="0750D668" w:tentative="1">
      <w:start w:val="1"/>
      <w:numFmt w:val="decimal"/>
      <w:lvlText w:val="%4."/>
      <w:lvlJc w:val="left"/>
      <w:pPr>
        <w:ind w:left="2520" w:hanging="360"/>
      </w:pPr>
    </w:lvl>
    <w:lvl w:ilvl="4" w:tplc="EE90B9F6" w:tentative="1">
      <w:start w:val="1"/>
      <w:numFmt w:val="lowerLetter"/>
      <w:lvlText w:val="%5."/>
      <w:lvlJc w:val="left"/>
      <w:pPr>
        <w:ind w:left="3240" w:hanging="360"/>
      </w:pPr>
    </w:lvl>
    <w:lvl w:ilvl="5" w:tplc="C35A01C0" w:tentative="1">
      <w:start w:val="1"/>
      <w:numFmt w:val="lowerRoman"/>
      <w:lvlText w:val="%6."/>
      <w:lvlJc w:val="right"/>
      <w:pPr>
        <w:ind w:left="3960" w:hanging="180"/>
      </w:pPr>
    </w:lvl>
    <w:lvl w:ilvl="6" w:tplc="A4583BDA" w:tentative="1">
      <w:start w:val="1"/>
      <w:numFmt w:val="decimal"/>
      <w:lvlText w:val="%7."/>
      <w:lvlJc w:val="left"/>
      <w:pPr>
        <w:ind w:left="4680" w:hanging="360"/>
      </w:pPr>
    </w:lvl>
    <w:lvl w:ilvl="7" w:tplc="90C2E19A" w:tentative="1">
      <w:start w:val="1"/>
      <w:numFmt w:val="lowerLetter"/>
      <w:lvlText w:val="%8."/>
      <w:lvlJc w:val="left"/>
      <w:pPr>
        <w:ind w:left="5400" w:hanging="360"/>
      </w:pPr>
    </w:lvl>
    <w:lvl w:ilvl="8" w:tplc="730ACDAE" w:tentative="1">
      <w:start w:val="1"/>
      <w:numFmt w:val="lowerRoman"/>
      <w:lvlText w:val="%9."/>
      <w:lvlJc w:val="right"/>
      <w:pPr>
        <w:ind w:left="6120" w:hanging="180"/>
      </w:pPr>
    </w:lvl>
  </w:abstractNum>
  <w:abstractNum w:abstractNumId="14">
    <w:nsid w:val="63D526BB"/>
    <w:multiLevelType w:val="hybridMultilevel"/>
    <w:tmpl w:val="63D526BB"/>
    <w:lvl w:ilvl="0" w:tplc="9E466F2A">
      <w:start w:val="1"/>
      <w:numFmt w:val="bullet"/>
      <w:lvlText w:val=""/>
      <w:lvlJc w:val="left"/>
      <w:pPr>
        <w:tabs>
          <w:tab w:val="num" w:pos="720"/>
        </w:tabs>
        <w:ind w:left="720" w:hanging="360"/>
      </w:pPr>
      <w:rPr>
        <w:rFonts w:ascii="Symbol" w:hAnsi="Symbol"/>
      </w:rPr>
    </w:lvl>
    <w:lvl w:ilvl="1" w:tplc="0250EFCA">
      <w:start w:val="1"/>
      <w:numFmt w:val="bullet"/>
      <w:lvlText w:val="o"/>
      <w:lvlJc w:val="left"/>
      <w:pPr>
        <w:tabs>
          <w:tab w:val="num" w:pos="1440"/>
        </w:tabs>
        <w:ind w:left="1440" w:hanging="360"/>
      </w:pPr>
      <w:rPr>
        <w:rFonts w:ascii="Courier New" w:hAnsi="Courier New"/>
      </w:rPr>
    </w:lvl>
    <w:lvl w:ilvl="2" w:tplc="C180CBB6">
      <w:start w:val="1"/>
      <w:numFmt w:val="bullet"/>
      <w:lvlText w:val=""/>
      <w:lvlJc w:val="left"/>
      <w:pPr>
        <w:tabs>
          <w:tab w:val="num" w:pos="2160"/>
        </w:tabs>
        <w:ind w:left="2160" w:hanging="360"/>
      </w:pPr>
      <w:rPr>
        <w:rFonts w:ascii="Wingdings" w:hAnsi="Wingdings"/>
      </w:rPr>
    </w:lvl>
    <w:lvl w:ilvl="3" w:tplc="7F4CF94C">
      <w:start w:val="1"/>
      <w:numFmt w:val="bullet"/>
      <w:lvlText w:val=""/>
      <w:lvlJc w:val="left"/>
      <w:pPr>
        <w:tabs>
          <w:tab w:val="num" w:pos="2880"/>
        </w:tabs>
        <w:ind w:left="2880" w:hanging="360"/>
      </w:pPr>
      <w:rPr>
        <w:rFonts w:ascii="Symbol" w:hAnsi="Symbol"/>
      </w:rPr>
    </w:lvl>
    <w:lvl w:ilvl="4" w:tplc="5F64FEA0">
      <w:start w:val="1"/>
      <w:numFmt w:val="bullet"/>
      <w:lvlText w:val="o"/>
      <w:lvlJc w:val="left"/>
      <w:pPr>
        <w:tabs>
          <w:tab w:val="num" w:pos="3600"/>
        </w:tabs>
        <w:ind w:left="3600" w:hanging="360"/>
      </w:pPr>
      <w:rPr>
        <w:rFonts w:ascii="Courier New" w:hAnsi="Courier New"/>
      </w:rPr>
    </w:lvl>
    <w:lvl w:ilvl="5" w:tplc="E85809CA">
      <w:start w:val="1"/>
      <w:numFmt w:val="bullet"/>
      <w:lvlText w:val=""/>
      <w:lvlJc w:val="left"/>
      <w:pPr>
        <w:tabs>
          <w:tab w:val="num" w:pos="4320"/>
        </w:tabs>
        <w:ind w:left="4320" w:hanging="360"/>
      </w:pPr>
      <w:rPr>
        <w:rFonts w:ascii="Wingdings" w:hAnsi="Wingdings"/>
      </w:rPr>
    </w:lvl>
    <w:lvl w:ilvl="6" w:tplc="EB84B9E2">
      <w:start w:val="1"/>
      <w:numFmt w:val="bullet"/>
      <w:lvlText w:val=""/>
      <w:lvlJc w:val="left"/>
      <w:pPr>
        <w:tabs>
          <w:tab w:val="num" w:pos="5040"/>
        </w:tabs>
        <w:ind w:left="5040" w:hanging="360"/>
      </w:pPr>
      <w:rPr>
        <w:rFonts w:ascii="Symbol" w:hAnsi="Symbol"/>
      </w:rPr>
    </w:lvl>
    <w:lvl w:ilvl="7" w:tplc="9554609C">
      <w:start w:val="1"/>
      <w:numFmt w:val="bullet"/>
      <w:lvlText w:val="o"/>
      <w:lvlJc w:val="left"/>
      <w:pPr>
        <w:tabs>
          <w:tab w:val="num" w:pos="5760"/>
        </w:tabs>
        <w:ind w:left="5760" w:hanging="360"/>
      </w:pPr>
      <w:rPr>
        <w:rFonts w:ascii="Courier New" w:hAnsi="Courier New"/>
      </w:rPr>
    </w:lvl>
    <w:lvl w:ilvl="8" w:tplc="BDEE0CE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A"/>
    <w:rsid w:val="00131BE6"/>
    <w:rsid w:val="001E42F5"/>
    <w:rsid w:val="0022214A"/>
    <w:rsid w:val="00622740"/>
    <w:rsid w:val="009E2233"/>
    <w:rsid w:val="00D63B3A"/>
    <w:rsid w:val="00E3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407</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2017-11-28T12:28:00Z</cp:lastPrinted>
  <dcterms:created xsi:type="dcterms:W3CDTF">2017-11-28T11:16:00Z</dcterms:created>
  <dcterms:modified xsi:type="dcterms:W3CDTF">2017-11-28T12:50:00Z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G/TBT/N/ARE/398</vt:lpwstr>
  </property>
  <property fmtid="{D5CDD505-2E9C-101B-9397-08002B2CF9AE}" pid="3" name="Symbol2">
    <vt:lpwstr>G/TBT/N/BHR/510</vt:lpwstr>
  </property>
  <property fmtid="{D5CDD505-2E9C-101B-9397-08002B2CF9AE}" pid="4" name="Symbol3">
    <vt:lpwstr>G/TBT/N/KWT/392</vt:lpwstr>
  </property>
  <property fmtid="{D5CDD505-2E9C-101B-9397-08002B2CF9AE}" pid="5" name="Symbol4">
    <vt:lpwstr>G/TBT/N/OMN/336</vt:lpwstr>
  </property>
  <property fmtid="{D5CDD505-2E9C-101B-9397-08002B2CF9AE}" pid="6" name="Symbol5">
    <vt:lpwstr>G/TBT/N/QAT/509</vt:lpwstr>
  </property>
  <property fmtid="{D5CDD505-2E9C-101B-9397-08002B2CF9AE}" pid="7" name="Symbol6">
    <vt:lpwstr>G/TBT/N/SAU/1031</vt:lpwstr>
  </property>
</Properties>
</file>