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4900E0" w:rsidP="002F6A28">
      <w:pPr>
        <w:pStyle w:val="Title"/>
        <w:rPr>
          <w:caps w:val="0"/>
          <w:kern w:val="0"/>
        </w:rPr>
      </w:pPr>
      <w:bookmarkStart w:id="0" w:name="_GoBack"/>
      <w:bookmarkEnd w:id="0"/>
      <w:r w:rsidRPr="002F6A28">
        <w:rPr>
          <w:caps w:val="0"/>
          <w:kern w:val="0"/>
        </w:rPr>
        <w:t>NOTIFICATION</w:t>
      </w:r>
    </w:p>
    <w:p w:rsidR="009239F7" w:rsidRPr="002F6A28" w:rsidRDefault="004900E0" w:rsidP="002F6A28">
      <w:pPr>
        <w:jc w:val="center"/>
      </w:pPr>
      <w:r w:rsidRPr="002F6A28">
        <w:t>The following notification is being circulated in accordance with Article 10.6</w:t>
      </w:r>
    </w:p>
    <w:p w:rsidR="009239F7" w:rsidRPr="002F6A28" w:rsidRDefault="00E46324"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AD4B76" w:rsidTr="0069259F">
        <w:tc>
          <w:tcPr>
            <w:tcW w:w="713" w:type="dxa"/>
            <w:tcBorders>
              <w:bottom w:val="single" w:sz="6" w:space="0" w:color="auto"/>
            </w:tcBorders>
            <w:shd w:val="clear" w:color="auto" w:fill="auto"/>
          </w:tcPr>
          <w:p w:rsidR="00F85C99" w:rsidRPr="002F6A28" w:rsidRDefault="004900E0"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4900E0" w:rsidP="002F6A28">
            <w:pPr>
              <w:spacing w:before="120" w:after="120"/>
            </w:pPr>
            <w:r w:rsidRPr="002F6A28">
              <w:rPr>
                <w:b/>
              </w:rPr>
              <w:t xml:space="preserve">Notifying Member: </w:t>
            </w:r>
            <w:bookmarkStart w:id="1" w:name="sps1a"/>
            <w:r w:rsidRPr="00812D1D">
              <w:rPr>
                <w:caps/>
                <w:u w:val="single"/>
              </w:rPr>
              <w:t>European Union</w:t>
            </w:r>
            <w:bookmarkEnd w:id="1"/>
            <w:r w:rsidRPr="002F6A28">
              <w:t xml:space="preserve"> </w:t>
            </w:r>
          </w:p>
          <w:p w:rsidR="00F85C99" w:rsidRPr="002F6A28" w:rsidRDefault="004900E0" w:rsidP="002F6A28">
            <w:pPr>
              <w:spacing w:after="120"/>
            </w:pPr>
            <w:r w:rsidRPr="002F6A28">
              <w:rPr>
                <w:b/>
              </w:rPr>
              <w:t>If applicable, name of local government involved (Article 3.2 and 7.2):</w:t>
            </w:r>
            <w:r w:rsidRPr="002F6A28">
              <w:t xml:space="preserve"> </w:t>
            </w:r>
            <w:bookmarkStart w:id="2" w:name="sps1b"/>
            <w:bookmarkEnd w:id="2"/>
          </w:p>
        </w:tc>
      </w:tr>
      <w:tr w:rsidR="00AD4B76" w:rsidTr="0069259F">
        <w:tc>
          <w:tcPr>
            <w:tcW w:w="713" w:type="dxa"/>
            <w:tcBorders>
              <w:top w:val="single" w:sz="6" w:space="0" w:color="auto"/>
              <w:bottom w:val="single" w:sz="6" w:space="0" w:color="auto"/>
            </w:tcBorders>
            <w:shd w:val="clear" w:color="auto" w:fill="auto"/>
          </w:tcPr>
          <w:p w:rsidR="00F85C99" w:rsidRPr="002F6A28" w:rsidRDefault="004900E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4900E0" w:rsidP="004900E0">
            <w:pPr>
              <w:spacing w:before="120" w:after="120"/>
              <w:jc w:val="left"/>
            </w:pPr>
            <w:r w:rsidRPr="002F6A28">
              <w:rPr>
                <w:b/>
              </w:rPr>
              <w:t xml:space="preserve">Agency responsible: </w:t>
            </w:r>
            <w:r>
              <w:t>European Commission</w:t>
            </w:r>
            <w:bookmarkStart w:id="3" w:name="sps2a"/>
            <w:bookmarkEnd w:id="3"/>
          </w:p>
          <w:p w:rsidR="004900E0" w:rsidRDefault="004900E0" w:rsidP="004900E0">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3F145D" w:rsidRDefault="004900E0" w:rsidP="002F6A28">
            <w:pPr>
              <w:rPr>
                <w:lang w:val="fr-FR"/>
              </w:rPr>
            </w:pPr>
            <w:proofErr w:type="spellStart"/>
            <w:r w:rsidRPr="003F145D">
              <w:rPr>
                <w:lang w:val="fr-FR"/>
              </w:rPr>
              <w:t>European</w:t>
            </w:r>
            <w:proofErr w:type="spellEnd"/>
            <w:r w:rsidRPr="003F145D">
              <w:rPr>
                <w:lang w:val="fr-FR"/>
              </w:rPr>
              <w:t xml:space="preserve"> Commission</w:t>
            </w:r>
          </w:p>
          <w:p w:rsidR="00AD4B76" w:rsidRPr="004900E0" w:rsidRDefault="004900E0">
            <w:pPr>
              <w:rPr>
                <w:lang w:val="fr-CH"/>
              </w:rPr>
            </w:pPr>
            <w:r w:rsidRPr="004900E0">
              <w:rPr>
                <w:lang w:val="fr-CH"/>
              </w:rPr>
              <w:t>EU-</w:t>
            </w:r>
            <w:proofErr w:type="spellStart"/>
            <w:r w:rsidRPr="004900E0">
              <w:rPr>
                <w:lang w:val="fr-CH"/>
              </w:rPr>
              <w:t>TBT</w:t>
            </w:r>
            <w:proofErr w:type="spellEnd"/>
            <w:r w:rsidRPr="004900E0">
              <w:rPr>
                <w:lang w:val="fr-CH"/>
              </w:rPr>
              <w:t xml:space="preserve"> </w:t>
            </w:r>
            <w:proofErr w:type="spellStart"/>
            <w:r w:rsidRPr="004900E0">
              <w:rPr>
                <w:lang w:val="fr-CH"/>
              </w:rPr>
              <w:t>Enquiry</w:t>
            </w:r>
            <w:proofErr w:type="spellEnd"/>
            <w:r w:rsidRPr="004900E0">
              <w:rPr>
                <w:lang w:val="fr-CH"/>
              </w:rPr>
              <w:t xml:space="preserve"> Point</w:t>
            </w:r>
          </w:p>
          <w:p w:rsidR="00AD4B76" w:rsidRPr="004900E0" w:rsidRDefault="004900E0">
            <w:pPr>
              <w:rPr>
                <w:lang w:val="fr-CH"/>
              </w:rPr>
            </w:pPr>
            <w:r w:rsidRPr="004900E0">
              <w:rPr>
                <w:lang w:val="fr-CH"/>
              </w:rPr>
              <w:t>Fax: +(32) 2 299 80 43</w:t>
            </w:r>
          </w:p>
          <w:p w:rsidR="00AD4B76" w:rsidRPr="003F145D" w:rsidRDefault="004900E0">
            <w:pPr>
              <w:rPr>
                <w:lang w:val="fr-FR"/>
              </w:rPr>
            </w:pPr>
            <w:r w:rsidRPr="003F145D">
              <w:rPr>
                <w:lang w:val="fr-FR"/>
              </w:rPr>
              <w:t xml:space="preserve">E-mail: </w:t>
            </w:r>
            <w:r w:rsidR="00E46324">
              <w:fldChar w:fldCharType="begin"/>
            </w:r>
            <w:r w:rsidR="00E46324" w:rsidRPr="00E46324">
              <w:rPr>
                <w:lang w:val="fr-CH"/>
              </w:rPr>
              <w:instrText xml:space="preserve"> HYPERLINK "mailto:grow-eu-tbt@ec.europa.eu" </w:instrText>
            </w:r>
            <w:r w:rsidR="00E46324">
              <w:fldChar w:fldCharType="separate"/>
            </w:r>
            <w:r w:rsidRPr="003F145D">
              <w:rPr>
                <w:color w:val="0000FF"/>
                <w:u w:val="single"/>
                <w:lang w:val="fr-FR"/>
              </w:rPr>
              <w:t>grow-eu-tbt@ec.europa.eu</w:t>
            </w:r>
            <w:r w:rsidR="00E46324">
              <w:rPr>
                <w:color w:val="0000FF"/>
                <w:u w:val="single"/>
                <w:lang w:val="fr-FR"/>
              </w:rPr>
              <w:fldChar w:fldCharType="end"/>
            </w:r>
          </w:p>
          <w:p w:rsidR="00AD4B76" w:rsidRDefault="004900E0">
            <w:pPr>
              <w:spacing w:after="120"/>
            </w:pPr>
            <w:r>
              <w:t xml:space="preserve">Website: </w:t>
            </w:r>
            <w:hyperlink r:id="rId8" w:tgtFrame="_blank" w:history="1">
              <w:r>
                <w:rPr>
                  <w:color w:val="0000FF"/>
                  <w:u w:val="single"/>
                </w:rPr>
                <w:t>http://ec.europa.eu/growth/tools-databases/tbt/en/</w:t>
              </w:r>
            </w:hyperlink>
            <w:bookmarkStart w:id="4" w:name="sps4a"/>
            <w:bookmarkEnd w:id="4"/>
          </w:p>
        </w:tc>
      </w:tr>
      <w:tr w:rsidR="00AD4B76" w:rsidTr="0069259F">
        <w:tc>
          <w:tcPr>
            <w:tcW w:w="713" w:type="dxa"/>
            <w:tcBorders>
              <w:top w:val="single" w:sz="6" w:space="0" w:color="auto"/>
              <w:bottom w:val="single" w:sz="6" w:space="0" w:color="auto"/>
            </w:tcBorders>
            <w:shd w:val="clear" w:color="auto" w:fill="auto"/>
          </w:tcPr>
          <w:p w:rsidR="00F85C99" w:rsidRPr="002F6A28" w:rsidRDefault="004900E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4900E0" w:rsidP="002F6A28">
            <w:pPr>
              <w:spacing w:before="120" w:after="120"/>
              <w:rPr>
                <w:b/>
              </w:rPr>
            </w:pPr>
            <w:r w:rsidRPr="002F6A28">
              <w:rPr>
                <w:b/>
              </w:rPr>
              <w:t xml:space="preserve">Notified </w:t>
            </w:r>
            <w:bookmarkStart w:id="5" w:name="tbt3a"/>
            <w:r>
              <w:rPr>
                <w:b/>
              </w:rPr>
              <w:t>under 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AD4B76" w:rsidTr="0069259F">
        <w:tc>
          <w:tcPr>
            <w:tcW w:w="713" w:type="dxa"/>
            <w:tcBorders>
              <w:top w:val="single" w:sz="6" w:space="0" w:color="auto"/>
              <w:bottom w:val="single" w:sz="6" w:space="0" w:color="auto"/>
            </w:tcBorders>
            <w:shd w:val="clear" w:color="auto" w:fill="auto"/>
          </w:tcPr>
          <w:p w:rsidR="00F85C99" w:rsidRPr="002F6A28" w:rsidRDefault="004900E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AD4B76" w:rsidRDefault="004900E0" w:rsidP="004900E0">
            <w:pPr>
              <w:spacing w:before="120" w:after="120"/>
            </w:pPr>
            <w:r w:rsidRPr="002F6A28">
              <w:rPr>
                <w:b/>
              </w:rPr>
              <w:t xml:space="preserve">Products covered (HS or CCCN where applicable, otherwise national tariff heading. ICS numbers may be provided in addition, where applicable): </w:t>
            </w:r>
            <w:r>
              <w:t>Electrical and electronic equipment</w:t>
            </w:r>
            <w:bookmarkStart w:id="10" w:name="sps3a"/>
            <w:bookmarkEnd w:id="10"/>
          </w:p>
        </w:tc>
      </w:tr>
      <w:tr w:rsidR="00AD4B76" w:rsidTr="0069259F">
        <w:tc>
          <w:tcPr>
            <w:tcW w:w="713" w:type="dxa"/>
            <w:tcBorders>
              <w:top w:val="single" w:sz="6" w:space="0" w:color="auto"/>
              <w:bottom w:val="single" w:sz="6" w:space="0" w:color="auto"/>
            </w:tcBorders>
            <w:shd w:val="clear" w:color="auto" w:fill="auto"/>
          </w:tcPr>
          <w:p w:rsidR="00F85C99" w:rsidRPr="002F6A28" w:rsidRDefault="004900E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4900E0" w:rsidP="003F145D">
            <w:pPr>
              <w:spacing w:before="120" w:after="120"/>
            </w:pPr>
            <w:r w:rsidRPr="002F6A28">
              <w:rPr>
                <w:b/>
              </w:rPr>
              <w:t xml:space="preserve">Title, number of pages and language(s) of the notified document: </w:t>
            </w:r>
            <w:r>
              <w:t>Draft Commission Delegated Directive amending, for the purposes of adapting to scientific and technical progress, Annex III to Directive 2011/65/EU of the European Parliament and of the Council as regards an exemption for lead and cadmium in printing inks for the application of enamels on glasses (7 pages + Annex 2 pages, in English).</w:t>
            </w:r>
            <w:bookmarkStart w:id="11" w:name="sps5a"/>
            <w:bookmarkEnd w:id="11"/>
            <w:r w:rsidRPr="002F6A28">
              <w:t xml:space="preserve"> </w:t>
            </w:r>
            <w:bookmarkStart w:id="12" w:name="sps5c"/>
            <w:bookmarkStart w:id="13" w:name="sps5b"/>
            <w:bookmarkEnd w:id="12"/>
            <w:bookmarkEnd w:id="13"/>
          </w:p>
        </w:tc>
      </w:tr>
      <w:tr w:rsidR="00AD4B76" w:rsidTr="0069259F">
        <w:tc>
          <w:tcPr>
            <w:tcW w:w="713" w:type="dxa"/>
            <w:tcBorders>
              <w:top w:val="single" w:sz="6" w:space="0" w:color="auto"/>
              <w:bottom w:val="single" w:sz="6" w:space="0" w:color="auto"/>
            </w:tcBorders>
            <w:shd w:val="clear" w:color="auto" w:fill="auto"/>
          </w:tcPr>
          <w:p w:rsidR="00F85C99" w:rsidRPr="002F6A28" w:rsidRDefault="004900E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4900E0" w:rsidP="002F6A28">
            <w:pPr>
              <w:spacing w:before="120" w:after="120"/>
              <w:rPr>
                <w:b/>
              </w:rPr>
            </w:pPr>
            <w:r w:rsidRPr="002F6A28">
              <w:rPr>
                <w:b/>
              </w:rPr>
              <w:t xml:space="preserve">Description of content: </w:t>
            </w:r>
            <w:r>
              <w:t>This draft Commission Delegated Directive concerns an application specific and temporary exemption from the RoHS 2 (Directive 2011/65/EU) substance restrictions.</w:t>
            </w:r>
            <w:bookmarkStart w:id="14" w:name="sps6a"/>
            <w:bookmarkEnd w:id="14"/>
          </w:p>
        </w:tc>
      </w:tr>
      <w:tr w:rsidR="00AD4B76" w:rsidTr="0069259F">
        <w:tc>
          <w:tcPr>
            <w:tcW w:w="713" w:type="dxa"/>
            <w:tcBorders>
              <w:top w:val="single" w:sz="6" w:space="0" w:color="auto"/>
              <w:bottom w:val="single" w:sz="6" w:space="0" w:color="auto"/>
            </w:tcBorders>
            <w:shd w:val="clear" w:color="auto" w:fill="auto"/>
          </w:tcPr>
          <w:p w:rsidR="00F85C99" w:rsidRPr="002F6A28" w:rsidRDefault="004900E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4900E0" w:rsidP="004900E0">
            <w:pPr>
              <w:spacing w:before="120" w:after="120"/>
              <w:rPr>
                <w:b/>
              </w:rPr>
            </w:pPr>
            <w:r w:rsidRPr="002F6A28">
              <w:rPr>
                <w:b/>
              </w:rPr>
              <w:t xml:space="preserve">Objective and rationale, including the nature of urgent problems where applicable: </w:t>
            </w:r>
            <w:r>
              <w:t>Adaptation of existing legislation to scientific and technical progress, granting manufacturers adequate transition time for compliance.</w:t>
            </w:r>
            <w:bookmarkStart w:id="15" w:name="sps7f"/>
            <w:bookmarkEnd w:id="15"/>
          </w:p>
        </w:tc>
      </w:tr>
      <w:tr w:rsidR="00AD4B76" w:rsidTr="0069259F">
        <w:tc>
          <w:tcPr>
            <w:tcW w:w="713" w:type="dxa"/>
            <w:tcBorders>
              <w:top w:val="single" w:sz="6" w:space="0" w:color="auto"/>
              <w:bottom w:val="single" w:sz="6" w:space="0" w:color="auto"/>
            </w:tcBorders>
            <w:shd w:val="clear" w:color="auto" w:fill="auto"/>
          </w:tcPr>
          <w:p w:rsidR="00F85C99" w:rsidRPr="002F6A28" w:rsidRDefault="004900E0"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4900E0" w:rsidP="002F6A28">
            <w:pPr>
              <w:spacing w:before="120" w:after="120"/>
              <w:jc w:val="left"/>
            </w:pPr>
            <w:r w:rsidRPr="002F6A28">
              <w:rPr>
                <w:b/>
              </w:rPr>
              <w:t>Relevant documents:</w:t>
            </w:r>
            <w:r w:rsidRPr="002F6A28">
              <w:t xml:space="preserve"> </w:t>
            </w:r>
          </w:p>
          <w:p w:rsidR="00F85C99" w:rsidRPr="002F6A28" w:rsidRDefault="004900E0" w:rsidP="002F6A28">
            <w:pPr>
              <w:spacing w:after="120"/>
              <w:jc w:val="left"/>
            </w:pPr>
            <w:r>
              <w:t>Scientific background studies justifying the specific exemption are available (</w:t>
            </w:r>
            <w:hyperlink r:id="rId9" w:history="1">
              <w:r>
                <w:rPr>
                  <w:color w:val="0000FF"/>
                  <w:u w:val="single"/>
                </w:rPr>
                <w:t>https://bookshop.europa.eu/en/assistance-to-the-commission-on-technological-socio-economic-and-cost-benefit-assessment-related-to-exemptions-from-the-substance-restrictions-in-electrical-and-electronic-equipment-pbKH0416554/</w:t>
              </w:r>
            </w:hyperlink>
            <w:r>
              <w:t>).</w:t>
            </w:r>
          </w:p>
          <w:p w:rsidR="00AD4B76" w:rsidRDefault="004900E0">
            <w:pPr>
              <w:spacing w:after="120"/>
              <w:jc w:val="left"/>
            </w:pPr>
            <w:r>
              <w:t>Directive 2011/65/EU of the European Parliament and of the Council of 8 June 2011 on the restriction of the use of certain hazardous substances in electrical and electronic equipment:</w:t>
            </w:r>
            <w:hyperlink r:id="rId10" w:history="1">
              <w:r>
                <w:rPr>
                  <w:color w:val="0000FF"/>
                  <w:u w:val="single"/>
                </w:rPr>
                <w:t>http://eur-lex.europa.eu/legal-content/EN/TXT/?qid=1438768100804&amp;uri=CELEX:32011L0065</w:t>
              </w:r>
            </w:hyperlink>
            <w:bookmarkStart w:id="16" w:name="sps9a"/>
            <w:bookmarkEnd w:id="16"/>
            <w:r w:rsidRPr="002F6A28">
              <w:rPr>
                <w:bCs/>
              </w:rPr>
              <w:t xml:space="preserve"> </w:t>
            </w:r>
            <w:bookmarkStart w:id="17" w:name="sps9b"/>
            <w:bookmarkEnd w:id="17"/>
          </w:p>
        </w:tc>
      </w:tr>
      <w:tr w:rsidR="00AD4B76" w:rsidTr="0069259F">
        <w:tc>
          <w:tcPr>
            <w:tcW w:w="713" w:type="dxa"/>
            <w:tcBorders>
              <w:top w:val="single" w:sz="6" w:space="0" w:color="auto"/>
              <w:bottom w:val="single" w:sz="6" w:space="0" w:color="auto"/>
            </w:tcBorders>
            <w:shd w:val="clear" w:color="auto" w:fill="auto"/>
          </w:tcPr>
          <w:p w:rsidR="00EE3A11" w:rsidRPr="002F6A28" w:rsidRDefault="004900E0"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4900E0" w:rsidP="004900E0">
            <w:pPr>
              <w:spacing w:before="120" w:after="120"/>
            </w:pPr>
            <w:r w:rsidRPr="002F6A28">
              <w:rPr>
                <w:b/>
              </w:rPr>
              <w:t xml:space="preserve">Proposed date of adoption: </w:t>
            </w:r>
            <w:bookmarkStart w:id="18" w:name="sps10a"/>
            <w:bookmarkStart w:id="19" w:name="sps10b"/>
            <w:bookmarkEnd w:id="18"/>
            <w:r w:rsidRPr="002F6A28">
              <w:t>May 2018</w:t>
            </w:r>
            <w:bookmarkEnd w:id="19"/>
          </w:p>
          <w:p w:rsidR="00EE3A11" w:rsidRPr="002F6A28" w:rsidRDefault="004900E0" w:rsidP="004900E0">
            <w:pPr>
              <w:spacing w:after="120"/>
            </w:pPr>
            <w:r w:rsidRPr="002F6A28">
              <w:rPr>
                <w:b/>
              </w:rPr>
              <w:t xml:space="preserve">Proposed date of entry into force: </w:t>
            </w:r>
            <w:bookmarkStart w:id="20" w:name="sps11a"/>
            <w:bookmarkStart w:id="21" w:name="sps11b"/>
            <w:bookmarkEnd w:id="20"/>
            <w:r w:rsidRPr="002F6A28">
              <w:t>20 days from publication in the Official Journal of the EU (about three months after adoption approximately). The provisions shall apply from [the last day of the 12th month after the date of entry into force of this Directive + 1 day].</w:t>
            </w:r>
            <w:bookmarkEnd w:id="21"/>
          </w:p>
        </w:tc>
      </w:tr>
      <w:tr w:rsidR="00AD4B76" w:rsidTr="0069259F">
        <w:tc>
          <w:tcPr>
            <w:tcW w:w="713" w:type="dxa"/>
            <w:tcBorders>
              <w:top w:val="single" w:sz="6" w:space="0" w:color="auto"/>
              <w:bottom w:val="single" w:sz="6" w:space="0" w:color="auto"/>
            </w:tcBorders>
            <w:shd w:val="clear" w:color="auto" w:fill="auto"/>
          </w:tcPr>
          <w:p w:rsidR="00F85C99" w:rsidRPr="002F6A28" w:rsidRDefault="004900E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4900E0" w:rsidP="002F6A28">
            <w:pPr>
              <w:spacing w:before="120" w:after="120"/>
            </w:pPr>
            <w:r w:rsidRPr="002F6A28">
              <w:rPr>
                <w:b/>
              </w:rPr>
              <w:t xml:space="preserve">Final date for comments: </w:t>
            </w:r>
            <w:r>
              <w:t>60 days from notification</w:t>
            </w:r>
            <w:bookmarkStart w:id="22" w:name="sps12a"/>
            <w:bookmarkEnd w:id="22"/>
          </w:p>
        </w:tc>
      </w:tr>
      <w:tr w:rsidR="00AD4B76" w:rsidTr="0069259F">
        <w:tc>
          <w:tcPr>
            <w:tcW w:w="713" w:type="dxa"/>
            <w:tcBorders>
              <w:top w:val="single" w:sz="6" w:space="0" w:color="auto"/>
            </w:tcBorders>
            <w:shd w:val="clear" w:color="auto" w:fill="auto"/>
          </w:tcPr>
          <w:p w:rsidR="00F85C99" w:rsidRPr="002F6A28" w:rsidRDefault="004900E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4900E0" w:rsidP="00E969D2">
            <w:pPr>
              <w:keepNext/>
              <w:keepLines/>
              <w:spacing w:before="120" w:after="120"/>
            </w:pPr>
            <w:r w:rsidRPr="002F6A28">
              <w:rPr>
                <w:b/>
              </w:rPr>
              <w:t>Texts available from: National enquiry point [ ]</w:t>
            </w:r>
            <w:bookmarkStart w:id="23" w:name="sps13b"/>
            <w:bookmarkEnd w:id="23"/>
            <w:r w:rsidRPr="002F6A28">
              <w:rPr>
                <w:b/>
              </w:rPr>
              <w:t xml:space="preserve"> or address, telephone and fax numbers and email and website addresses, if available, of other body:</w:t>
            </w:r>
            <w:r w:rsidRPr="002F6A28">
              <w:t xml:space="preserve"> </w:t>
            </w:r>
          </w:p>
          <w:p w:rsidR="003F145D" w:rsidRPr="003F145D" w:rsidRDefault="004900E0" w:rsidP="00E969D2">
            <w:pPr>
              <w:keepNext/>
              <w:keepLines/>
              <w:spacing w:after="120"/>
              <w:jc w:val="left"/>
              <w:rPr>
                <w:color w:val="0000FF"/>
                <w:u w:val="single"/>
                <w:lang w:val="fr-FR"/>
              </w:rPr>
            </w:pPr>
            <w:proofErr w:type="spellStart"/>
            <w:r w:rsidRPr="003F145D">
              <w:rPr>
                <w:lang w:val="fr-FR"/>
              </w:rPr>
              <w:t>European</w:t>
            </w:r>
            <w:proofErr w:type="spellEnd"/>
            <w:r w:rsidRPr="003F145D">
              <w:rPr>
                <w:lang w:val="fr-FR"/>
              </w:rPr>
              <w:t xml:space="preserve"> Commission</w:t>
            </w:r>
            <w:r w:rsidRPr="003F145D">
              <w:rPr>
                <w:lang w:val="fr-FR"/>
              </w:rPr>
              <w:br/>
              <w:t>EU-</w:t>
            </w:r>
            <w:proofErr w:type="spellStart"/>
            <w:r w:rsidRPr="003F145D">
              <w:rPr>
                <w:lang w:val="fr-FR"/>
              </w:rPr>
              <w:t>TBT</w:t>
            </w:r>
            <w:proofErr w:type="spellEnd"/>
            <w:r w:rsidRPr="003F145D">
              <w:rPr>
                <w:lang w:val="fr-FR"/>
              </w:rPr>
              <w:t xml:space="preserve"> </w:t>
            </w:r>
            <w:proofErr w:type="spellStart"/>
            <w:r w:rsidRPr="003F145D">
              <w:rPr>
                <w:lang w:val="fr-FR"/>
              </w:rPr>
              <w:t>Enquiry</w:t>
            </w:r>
            <w:proofErr w:type="spellEnd"/>
            <w:r w:rsidRPr="003F145D">
              <w:rPr>
                <w:lang w:val="fr-FR"/>
              </w:rPr>
              <w:t xml:space="preserve"> Point</w:t>
            </w:r>
            <w:r w:rsidRPr="003F145D">
              <w:rPr>
                <w:lang w:val="fr-FR"/>
              </w:rPr>
              <w:br/>
              <w:t>Fax: + (32) 2 299 80 43</w:t>
            </w:r>
            <w:r w:rsidRPr="003F145D">
              <w:rPr>
                <w:lang w:val="fr-FR"/>
              </w:rPr>
              <w:br/>
              <w:t xml:space="preserve">E-mail: </w:t>
            </w:r>
            <w:hyperlink r:id="rId11" w:history="1">
              <w:r w:rsidRPr="003F145D">
                <w:rPr>
                  <w:color w:val="0000FF"/>
                  <w:u w:val="single"/>
                  <w:lang w:val="fr-FR"/>
                </w:rPr>
                <w:t>grow-eu-tbt@ec.europa.eu</w:t>
              </w:r>
            </w:hyperlink>
          </w:p>
          <w:p w:rsidR="003F145D" w:rsidRDefault="004900E0" w:rsidP="00E969D2">
            <w:pPr>
              <w:keepNext/>
              <w:keepLines/>
              <w:spacing w:after="120"/>
              <w:jc w:val="left"/>
            </w:pPr>
            <w:r>
              <w:t xml:space="preserve">The text is available on the EU-TBT Website: </w:t>
            </w:r>
          </w:p>
          <w:p w:rsidR="003F145D" w:rsidRDefault="00E46324" w:rsidP="00E969D2">
            <w:pPr>
              <w:keepNext/>
              <w:keepLines/>
              <w:spacing w:after="120"/>
              <w:jc w:val="left"/>
              <w:rPr>
                <w:color w:val="0000FF"/>
                <w:u w:val="single"/>
              </w:rPr>
            </w:pPr>
            <w:hyperlink r:id="rId12" w:tgtFrame="_blank" w:history="1">
              <w:r w:rsidR="004900E0">
                <w:rPr>
                  <w:color w:val="0000FF"/>
                  <w:u w:val="single"/>
                </w:rPr>
                <w:t>http://ec.europa.eu/growth/tools-databases/tbt/en/</w:t>
              </w:r>
            </w:hyperlink>
          </w:p>
          <w:p w:rsidR="00F85C99" w:rsidRPr="002F6A28" w:rsidRDefault="00E46324" w:rsidP="00E969D2">
            <w:pPr>
              <w:keepNext/>
              <w:keepLines/>
              <w:spacing w:after="120"/>
              <w:jc w:val="left"/>
            </w:pPr>
            <w:hyperlink r:id="rId13" w:tgtFrame="_blank" w:history="1">
              <w:r w:rsidR="004900E0">
                <w:rPr>
                  <w:color w:val="0000FF"/>
                  <w:u w:val="single"/>
                </w:rPr>
                <w:t>https://members.wto.org/crnattachments/2018/TBT/EEC/18_0993_00_e.pdf</w:t>
              </w:r>
            </w:hyperlink>
          </w:p>
          <w:p w:rsidR="00AD4B76" w:rsidRDefault="00E46324">
            <w:pPr>
              <w:spacing w:after="120"/>
              <w:jc w:val="left"/>
            </w:pPr>
            <w:hyperlink r:id="rId14" w:tgtFrame="_blank" w:history="1">
              <w:r w:rsidR="004900E0">
                <w:rPr>
                  <w:color w:val="0000FF"/>
                  <w:u w:val="single"/>
                </w:rPr>
                <w:t>https://members.wto.org/crnattachments/2018/TBT/EEC/18_0993_01_e.pdf</w:t>
              </w:r>
            </w:hyperlink>
            <w:bookmarkStart w:id="24" w:name="sps13c"/>
            <w:bookmarkEnd w:id="24"/>
          </w:p>
        </w:tc>
      </w:tr>
    </w:tbl>
    <w:p w:rsidR="00EE3A11" w:rsidRPr="002F6A28" w:rsidRDefault="00E46324" w:rsidP="002F6A28"/>
    <w:sectPr w:rsidR="00EE3A11" w:rsidRPr="002F6A28" w:rsidSect="004900E0">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499" w:rsidRDefault="004900E0">
      <w:r>
        <w:separator/>
      </w:r>
    </w:p>
  </w:endnote>
  <w:endnote w:type="continuationSeparator" w:id="0">
    <w:p w:rsidR="00FF0499" w:rsidRDefault="0049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4900E0" w:rsidRDefault="004900E0" w:rsidP="004900E0">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4900E0" w:rsidRDefault="004900E0" w:rsidP="004900E0">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4900E0">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499" w:rsidRDefault="004900E0">
      <w:r>
        <w:separator/>
      </w:r>
    </w:p>
  </w:footnote>
  <w:footnote w:type="continuationSeparator" w:id="0">
    <w:p w:rsidR="00FF0499" w:rsidRDefault="00490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0E0" w:rsidRPr="004900E0" w:rsidRDefault="004900E0" w:rsidP="004900E0">
    <w:pPr>
      <w:pStyle w:val="Header"/>
      <w:pBdr>
        <w:bottom w:val="single" w:sz="4" w:space="1" w:color="auto"/>
      </w:pBdr>
      <w:tabs>
        <w:tab w:val="clear" w:pos="4513"/>
        <w:tab w:val="clear" w:pos="9027"/>
      </w:tabs>
      <w:jc w:val="center"/>
    </w:pPr>
    <w:r w:rsidRPr="004900E0">
      <w:t>G/TBT/N/EU/547</w:t>
    </w:r>
  </w:p>
  <w:p w:rsidR="004900E0" w:rsidRPr="004900E0" w:rsidRDefault="004900E0" w:rsidP="004900E0">
    <w:pPr>
      <w:pStyle w:val="Header"/>
      <w:pBdr>
        <w:bottom w:val="single" w:sz="4" w:space="1" w:color="auto"/>
      </w:pBdr>
      <w:tabs>
        <w:tab w:val="clear" w:pos="4513"/>
        <w:tab w:val="clear" w:pos="9027"/>
      </w:tabs>
      <w:jc w:val="center"/>
    </w:pPr>
  </w:p>
  <w:p w:rsidR="004900E0" w:rsidRPr="004900E0" w:rsidRDefault="004900E0" w:rsidP="004900E0">
    <w:pPr>
      <w:pStyle w:val="Header"/>
      <w:pBdr>
        <w:bottom w:val="single" w:sz="4" w:space="1" w:color="auto"/>
      </w:pBdr>
      <w:tabs>
        <w:tab w:val="clear" w:pos="4513"/>
        <w:tab w:val="clear" w:pos="9027"/>
      </w:tabs>
      <w:jc w:val="center"/>
    </w:pPr>
    <w:r w:rsidRPr="004900E0">
      <w:t xml:space="preserve">- </w:t>
    </w:r>
    <w:r w:rsidRPr="004900E0">
      <w:fldChar w:fldCharType="begin"/>
    </w:r>
    <w:r w:rsidRPr="004900E0">
      <w:instrText xml:space="preserve"> PAGE </w:instrText>
    </w:r>
    <w:r w:rsidRPr="004900E0">
      <w:fldChar w:fldCharType="separate"/>
    </w:r>
    <w:r w:rsidR="00E46324">
      <w:rPr>
        <w:noProof/>
      </w:rPr>
      <w:t>2</w:t>
    </w:r>
    <w:r w:rsidRPr="004900E0">
      <w:fldChar w:fldCharType="end"/>
    </w:r>
    <w:r w:rsidRPr="004900E0">
      <w:t xml:space="preserve"> -</w:t>
    </w:r>
  </w:p>
  <w:p w:rsidR="009239F7" w:rsidRPr="004900E0" w:rsidRDefault="00E46324" w:rsidP="004900E0">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0E0" w:rsidRPr="004900E0" w:rsidRDefault="004900E0" w:rsidP="004900E0">
    <w:pPr>
      <w:pStyle w:val="Header"/>
      <w:pBdr>
        <w:bottom w:val="single" w:sz="4" w:space="1" w:color="auto"/>
      </w:pBdr>
      <w:tabs>
        <w:tab w:val="clear" w:pos="4513"/>
        <w:tab w:val="clear" w:pos="9027"/>
      </w:tabs>
      <w:jc w:val="center"/>
    </w:pPr>
    <w:r w:rsidRPr="004900E0">
      <w:t>G/TBT/N/EU/547</w:t>
    </w:r>
  </w:p>
  <w:p w:rsidR="004900E0" w:rsidRPr="004900E0" w:rsidRDefault="004900E0" w:rsidP="004900E0">
    <w:pPr>
      <w:pStyle w:val="Header"/>
      <w:pBdr>
        <w:bottom w:val="single" w:sz="4" w:space="1" w:color="auto"/>
      </w:pBdr>
      <w:tabs>
        <w:tab w:val="clear" w:pos="4513"/>
        <w:tab w:val="clear" w:pos="9027"/>
      </w:tabs>
      <w:jc w:val="center"/>
    </w:pPr>
  </w:p>
  <w:p w:rsidR="004900E0" w:rsidRPr="004900E0" w:rsidRDefault="004900E0" w:rsidP="004900E0">
    <w:pPr>
      <w:pStyle w:val="Header"/>
      <w:pBdr>
        <w:bottom w:val="single" w:sz="4" w:space="1" w:color="auto"/>
      </w:pBdr>
      <w:tabs>
        <w:tab w:val="clear" w:pos="4513"/>
        <w:tab w:val="clear" w:pos="9027"/>
      </w:tabs>
      <w:jc w:val="center"/>
    </w:pPr>
    <w:r w:rsidRPr="004900E0">
      <w:t xml:space="preserve">- </w:t>
    </w:r>
    <w:r w:rsidRPr="004900E0">
      <w:fldChar w:fldCharType="begin"/>
    </w:r>
    <w:r w:rsidRPr="004900E0">
      <w:instrText xml:space="preserve"> PAGE </w:instrText>
    </w:r>
    <w:r w:rsidRPr="004900E0">
      <w:fldChar w:fldCharType="separate"/>
    </w:r>
    <w:r w:rsidRPr="004900E0">
      <w:rPr>
        <w:noProof/>
      </w:rPr>
      <w:t>2</w:t>
    </w:r>
    <w:r w:rsidRPr="004900E0">
      <w:fldChar w:fldCharType="end"/>
    </w:r>
    <w:r w:rsidRPr="004900E0">
      <w:t xml:space="preserve"> -</w:t>
    </w:r>
  </w:p>
  <w:p w:rsidR="009239F7" w:rsidRPr="004900E0" w:rsidRDefault="00E46324" w:rsidP="004900E0">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D4B76" w:rsidTr="008612A9">
      <w:trPr>
        <w:trHeight w:val="240"/>
        <w:jc w:val="center"/>
      </w:trPr>
      <w:tc>
        <w:tcPr>
          <w:tcW w:w="3794" w:type="dxa"/>
          <w:shd w:val="clear" w:color="auto" w:fill="FFFFFF"/>
          <w:tcMar>
            <w:left w:w="108" w:type="dxa"/>
            <w:right w:w="108" w:type="dxa"/>
          </w:tcMar>
          <w:vAlign w:val="center"/>
        </w:tcPr>
        <w:p w:rsidR="00ED54E0" w:rsidRPr="009239F7" w:rsidRDefault="00E46324"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4900E0" w:rsidP="00B801E9">
          <w:pPr>
            <w:jc w:val="right"/>
            <w:rPr>
              <w:b/>
              <w:color w:val="FF0000"/>
              <w:szCs w:val="16"/>
            </w:rPr>
          </w:pPr>
          <w:r>
            <w:rPr>
              <w:b/>
              <w:color w:val="FF0000"/>
              <w:szCs w:val="16"/>
            </w:rPr>
            <w:t xml:space="preserve"> </w:t>
          </w:r>
        </w:p>
      </w:tc>
    </w:tr>
    <w:bookmarkEnd w:id="25"/>
    <w:tr w:rsidR="00AD4B76" w:rsidTr="008612A9">
      <w:trPr>
        <w:trHeight w:val="213"/>
        <w:jc w:val="center"/>
      </w:trPr>
      <w:tc>
        <w:tcPr>
          <w:tcW w:w="3794" w:type="dxa"/>
          <w:vMerge w:val="restart"/>
          <w:shd w:val="clear" w:color="auto" w:fill="FFFFFF"/>
          <w:tcMar>
            <w:left w:w="0" w:type="dxa"/>
            <w:right w:w="0" w:type="dxa"/>
          </w:tcMar>
        </w:tcPr>
        <w:p w:rsidR="00ED54E0" w:rsidRPr="009239F7" w:rsidRDefault="00F34251" w:rsidP="00B801E9">
          <w:pPr>
            <w:jc w:val="left"/>
          </w:pPr>
          <w:r>
            <w:rPr>
              <w:noProof/>
              <w:lang w:val="en-US"/>
            </w:rPr>
            <w:drawing>
              <wp:inline distT="0" distB="0" distL="0" distR="0" wp14:anchorId="016FACF5" wp14:editId="344AD519">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46324" w:rsidP="00B801E9">
          <w:pPr>
            <w:jc w:val="right"/>
            <w:rPr>
              <w:b/>
              <w:szCs w:val="16"/>
            </w:rPr>
          </w:pPr>
        </w:p>
      </w:tc>
    </w:tr>
    <w:tr w:rsidR="00AD4B76" w:rsidTr="008612A9">
      <w:trPr>
        <w:trHeight w:val="868"/>
        <w:jc w:val="center"/>
      </w:trPr>
      <w:tc>
        <w:tcPr>
          <w:tcW w:w="3794" w:type="dxa"/>
          <w:vMerge/>
          <w:shd w:val="clear" w:color="auto" w:fill="FFFFFF"/>
          <w:tcMar>
            <w:left w:w="108" w:type="dxa"/>
            <w:right w:w="108" w:type="dxa"/>
          </w:tcMar>
        </w:tcPr>
        <w:p w:rsidR="00ED54E0" w:rsidRPr="009239F7" w:rsidRDefault="00E46324" w:rsidP="00B801E9">
          <w:pPr>
            <w:jc w:val="left"/>
            <w:rPr>
              <w:noProof/>
              <w:lang w:eastAsia="en-GB"/>
            </w:rPr>
          </w:pPr>
        </w:p>
      </w:tc>
      <w:tc>
        <w:tcPr>
          <w:tcW w:w="5448" w:type="dxa"/>
          <w:gridSpan w:val="2"/>
          <w:shd w:val="clear" w:color="auto" w:fill="FFFFFF"/>
          <w:tcMar>
            <w:left w:w="108" w:type="dxa"/>
            <w:right w:w="108" w:type="dxa"/>
          </w:tcMar>
        </w:tcPr>
        <w:p w:rsidR="004900E0" w:rsidRDefault="004900E0" w:rsidP="00B801E9">
          <w:pPr>
            <w:jc w:val="right"/>
            <w:rPr>
              <w:b/>
              <w:szCs w:val="16"/>
            </w:rPr>
          </w:pPr>
          <w:bookmarkStart w:id="26" w:name="bmkSymbols"/>
          <w:r>
            <w:rPr>
              <w:b/>
              <w:szCs w:val="16"/>
            </w:rPr>
            <w:t>G/TBT/N/EU/547</w:t>
          </w:r>
        </w:p>
        <w:bookmarkEnd w:id="26"/>
        <w:p w:rsidR="00ED54E0" w:rsidRPr="009239F7" w:rsidRDefault="00E46324" w:rsidP="00B801E9">
          <w:pPr>
            <w:jc w:val="right"/>
            <w:rPr>
              <w:b/>
              <w:szCs w:val="16"/>
            </w:rPr>
          </w:pPr>
        </w:p>
      </w:tc>
    </w:tr>
    <w:tr w:rsidR="00AD4B76" w:rsidTr="008612A9">
      <w:trPr>
        <w:trHeight w:val="240"/>
        <w:jc w:val="center"/>
      </w:trPr>
      <w:tc>
        <w:tcPr>
          <w:tcW w:w="3794" w:type="dxa"/>
          <w:vMerge/>
          <w:shd w:val="clear" w:color="auto" w:fill="FFFFFF"/>
          <w:tcMar>
            <w:left w:w="108" w:type="dxa"/>
            <w:right w:w="108" w:type="dxa"/>
          </w:tcMar>
          <w:vAlign w:val="center"/>
        </w:tcPr>
        <w:p w:rsidR="00ED54E0" w:rsidRPr="009239F7" w:rsidRDefault="00E46324" w:rsidP="00B801E9"/>
      </w:tc>
      <w:tc>
        <w:tcPr>
          <w:tcW w:w="5448" w:type="dxa"/>
          <w:gridSpan w:val="2"/>
          <w:shd w:val="clear" w:color="auto" w:fill="FFFFFF"/>
          <w:tcMar>
            <w:left w:w="108" w:type="dxa"/>
            <w:right w:w="108" w:type="dxa"/>
          </w:tcMar>
          <w:vAlign w:val="center"/>
        </w:tcPr>
        <w:p w:rsidR="00ED54E0" w:rsidRPr="009239F7" w:rsidRDefault="00AD0EC6" w:rsidP="00B801E9">
          <w:pPr>
            <w:jc w:val="right"/>
            <w:rPr>
              <w:szCs w:val="16"/>
            </w:rPr>
          </w:pPr>
          <w:bookmarkStart w:id="27" w:name="spsDateDistribution"/>
          <w:bookmarkStart w:id="28" w:name="bmkDate"/>
          <w:bookmarkEnd w:id="27"/>
          <w:bookmarkEnd w:id="28"/>
          <w:r>
            <w:rPr>
              <w:szCs w:val="16"/>
            </w:rPr>
            <w:t>20 February 2018</w:t>
          </w:r>
        </w:p>
      </w:tc>
    </w:tr>
    <w:tr w:rsidR="00AD4B76"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900E0" w:rsidP="0097650D">
          <w:pPr>
            <w:jc w:val="left"/>
            <w:rPr>
              <w:b/>
            </w:rPr>
          </w:pPr>
          <w:bookmarkStart w:id="29" w:name="bmkSerial"/>
          <w:r w:rsidRPr="002F6A28">
            <w:rPr>
              <w:color w:val="FF0000"/>
              <w:szCs w:val="16"/>
            </w:rPr>
            <w:t>(</w:t>
          </w:r>
          <w:bookmarkStart w:id="30" w:name="spsSerialNumber"/>
          <w:bookmarkEnd w:id="30"/>
          <w:r w:rsidR="00AD0EC6">
            <w:rPr>
              <w:color w:val="FF0000"/>
              <w:szCs w:val="16"/>
            </w:rPr>
            <w:t>18-1078</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4900E0"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E46324">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E46324">
            <w:rPr>
              <w:bCs/>
              <w:noProof/>
              <w:szCs w:val="16"/>
            </w:rPr>
            <w:t>2</w:t>
          </w:r>
          <w:r w:rsidRPr="002F6A28">
            <w:rPr>
              <w:bCs/>
              <w:szCs w:val="16"/>
            </w:rPr>
            <w:fldChar w:fldCharType="end"/>
          </w:r>
          <w:bookmarkEnd w:id="31"/>
        </w:p>
      </w:tc>
    </w:tr>
    <w:tr w:rsidR="00AD4B76"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900E0"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4900E0" w:rsidP="00B801E9">
          <w:pPr>
            <w:jc w:val="right"/>
            <w:rPr>
              <w:bCs/>
              <w:szCs w:val="18"/>
            </w:rPr>
          </w:pPr>
          <w:bookmarkStart w:id="33" w:name="bmkLanguage"/>
          <w:r>
            <w:rPr>
              <w:bCs/>
              <w:szCs w:val="18"/>
            </w:rPr>
            <w:t>Original: English</w:t>
          </w:r>
          <w:bookmarkEnd w:id="33"/>
        </w:p>
      </w:tc>
    </w:tr>
  </w:tbl>
  <w:p w:rsidR="00ED54E0" w:rsidRPr="002F6A28" w:rsidRDefault="00E463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8B1AF9D6">
      <w:start w:val="1"/>
      <w:numFmt w:val="decimal"/>
      <w:pStyle w:val="SummaryText"/>
      <w:lvlText w:val="%1."/>
      <w:lvlJc w:val="left"/>
      <w:pPr>
        <w:ind w:left="360" w:hanging="360"/>
      </w:pPr>
    </w:lvl>
    <w:lvl w:ilvl="1" w:tplc="21528774" w:tentative="1">
      <w:start w:val="1"/>
      <w:numFmt w:val="lowerLetter"/>
      <w:lvlText w:val="%2."/>
      <w:lvlJc w:val="left"/>
      <w:pPr>
        <w:ind w:left="1080" w:hanging="360"/>
      </w:pPr>
    </w:lvl>
    <w:lvl w:ilvl="2" w:tplc="DAD0F8B2" w:tentative="1">
      <w:start w:val="1"/>
      <w:numFmt w:val="lowerRoman"/>
      <w:lvlText w:val="%3."/>
      <w:lvlJc w:val="right"/>
      <w:pPr>
        <w:ind w:left="1800" w:hanging="180"/>
      </w:pPr>
    </w:lvl>
    <w:lvl w:ilvl="3" w:tplc="6ACC8564" w:tentative="1">
      <w:start w:val="1"/>
      <w:numFmt w:val="decimal"/>
      <w:lvlText w:val="%4."/>
      <w:lvlJc w:val="left"/>
      <w:pPr>
        <w:ind w:left="2520" w:hanging="360"/>
      </w:pPr>
    </w:lvl>
    <w:lvl w:ilvl="4" w:tplc="E402B8B0" w:tentative="1">
      <w:start w:val="1"/>
      <w:numFmt w:val="lowerLetter"/>
      <w:lvlText w:val="%5."/>
      <w:lvlJc w:val="left"/>
      <w:pPr>
        <w:ind w:left="3240" w:hanging="360"/>
      </w:pPr>
    </w:lvl>
    <w:lvl w:ilvl="5" w:tplc="E3967FEE" w:tentative="1">
      <w:start w:val="1"/>
      <w:numFmt w:val="lowerRoman"/>
      <w:lvlText w:val="%6."/>
      <w:lvlJc w:val="right"/>
      <w:pPr>
        <w:ind w:left="3960" w:hanging="180"/>
      </w:pPr>
    </w:lvl>
    <w:lvl w:ilvl="6" w:tplc="40F2E282" w:tentative="1">
      <w:start w:val="1"/>
      <w:numFmt w:val="decimal"/>
      <w:lvlText w:val="%7."/>
      <w:lvlJc w:val="left"/>
      <w:pPr>
        <w:ind w:left="4680" w:hanging="360"/>
      </w:pPr>
    </w:lvl>
    <w:lvl w:ilvl="7" w:tplc="55EEEAB0" w:tentative="1">
      <w:start w:val="1"/>
      <w:numFmt w:val="lowerLetter"/>
      <w:lvlText w:val="%8."/>
      <w:lvlJc w:val="left"/>
      <w:pPr>
        <w:ind w:left="5400" w:hanging="360"/>
      </w:pPr>
    </w:lvl>
    <w:lvl w:ilvl="8" w:tplc="2284738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B76"/>
    <w:rsid w:val="003F145D"/>
    <w:rsid w:val="004900E0"/>
    <w:rsid w:val="00AD0EC6"/>
    <w:rsid w:val="00AD4B76"/>
    <w:rsid w:val="00E46324"/>
    <w:rsid w:val="00F34251"/>
    <w:rsid w:val="00FF0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s://members.wto.org/crnattachments/2018/TBT/EEC/18_0993_00_e.pdf"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c.europa.eu/growth/tools-databases/tbt/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row-eu-tbt@ec.europa.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ur-lex.europa.eu/legal-content/EN/TXT/?qid=1438768100804&amp;uri=CELEX:32011L0065"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bookshop.europa.eu/en/assistance-to-the-commission-on-technological-socio-economic-and-cost-benefit-assessment-related-to-exemptions-from-the-substance-restrictions-in-electrical-and-electronic-equipment-pbKH0416554/" TargetMode="External"/><Relationship Id="rId14" Type="http://schemas.openxmlformats.org/officeDocument/2006/relationships/hyperlink" Target="https://members.wto.org/crnattachments/2018/TBT/EEC/18_0993_01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394</Words>
  <Characters>2753</Characters>
  <Application>Microsoft Office Word</Application>
  <DocSecurity>0</DocSecurity>
  <Lines>64</Lines>
  <Paragraphs>39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cp:lastPrinted>2018-02-20T08:39:00Z</cp:lastPrinted>
  <dcterms:created xsi:type="dcterms:W3CDTF">2018-02-20T07:37:00Z</dcterms:created>
  <dcterms:modified xsi:type="dcterms:W3CDTF">2018-02-20T10:03:00Z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G/TBT/N/EU/547</vt:lpwstr>
  </property>
</Properties>
</file>