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271C5" w:rsidP="002F6A28">
      <w:pPr>
        <w:pStyle w:val="Titre"/>
        <w:rPr>
          <w:caps w:val="0"/>
          <w:kern w:val="0"/>
        </w:rPr>
      </w:pPr>
      <w:r w:rsidRPr="002F6A28">
        <w:rPr>
          <w:caps w:val="0"/>
          <w:kern w:val="0"/>
        </w:rPr>
        <w:t>NOTIFICATION</w:t>
      </w:r>
    </w:p>
    <w:p w:rsidR="009239F7" w:rsidRPr="002F6A28" w:rsidRDefault="00F271C5" w:rsidP="002F6A28">
      <w:pPr>
        <w:jc w:val="center"/>
      </w:pPr>
      <w:r w:rsidRPr="002F6A28">
        <w:t>The following notification is being circulated in accordance with Article 10.6</w:t>
      </w:r>
    </w:p>
    <w:p w:rsidR="009239F7" w:rsidRPr="002F6A28" w:rsidRDefault="00266F5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33360" w:rsidTr="0069259F">
        <w:tc>
          <w:tcPr>
            <w:tcW w:w="713" w:type="dxa"/>
            <w:tcBorders>
              <w:bottom w:val="single" w:sz="6" w:space="0" w:color="auto"/>
            </w:tcBorders>
            <w:shd w:val="clear" w:color="auto" w:fill="auto"/>
          </w:tcPr>
          <w:p w:rsidR="00F85C99" w:rsidRPr="002F6A28" w:rsidRDefault="00F271C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71C5"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F271C5" w:rsidP="002F6A28">
            <w:pPr>
              <w:spacing w:after="120"/>
            </w:pPr>
            <w:r w:rsidRPr="002F6A28">
              <w:rPr>
                <w:b/>
              </w:rPr>
              <w:t>If applicable, name of local government involved (Article 3.2 and 7.2):</w:t>
            </w:r>
            <w:r w:rsidRPr="002F6A28">
              <w:t xml:space="preserve"> </w:t>
            </w:r>
            <w:bookmarkStart w:id="1" w:name="sps1b"/>
            <w:bookmarkEnd w:id="1"/>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jc w:val="left"/>
            </w:pPr>
            <w:r w:rsidRPr="002F6A28">
              <w:rPr>
                <w:b/>
              </w:rPr>
              <w:t xml:space="preserve">Agency responsible: </w:t>
            </w:r>
            <w:r>
              <w:t>European Commission</w:t>
            </w:r>
            <w:bookmarkStart w:id="2" w:name="sps2a"/>
            <w:bookmarkEnd w:id="2"/>
          </w:p>
          <w:p w:rsidR="00F85C99" w:rsidRPr="002F6A28" w:rsidRDefault="00F271C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European Commission</w:t>
            </w:r>
          </w:p>
          <w:p w:rsidR="00133360" w:rsidRPr="00F271C5" w:rsidRDefault="00F271C5">
            <w:pPr>
              <w:rPr>
                <w:lang w:val="fr-CH"/>
              </w:rPr>
            </w:pPr>
            <w:r w:rsidRPr="00F271C5">
              <w:rPr>
                <w:lang w:val="fr-CH"/>
              </w:rPr>
              <w:t>EU-TBT Enquiry Point</w:t>
            </w:r>
          </w:p>
          <w:p w:rsidR="00133360" w:rsidRPr="00F271C5" w:rsidRDefault="00F271C5">
            <w:pPr>
              <w:rPr>
                <w:lang w:val="fr-CH"/>
              </w:rPr>
            </w:pPr>
            <w:r w:rsidRPr="00F271C5">
              <w:rPr>
                <w:lang w:val="fr-CH"/>
              </w:rPr>
              <w:t>Fax: +(32) 2 299 80 43</w:t>
            </w:r>
          </w:p>
          <w:p w:rsidR="00133360" w:rsidRDefault="00F271C5">
            <w:r>
              <w:t xml:space="preserve">E-mail: </w:t>
            </w:r>
            <w:hyperlink r:id="rId8" w:history="1">
              <w:r>
                <w:rPr>
                  <w:color w:val="0000FF"/>
                  <w:u w:val="single"/>
                </w:rPr>
                <w:t>grow-eu-tbt@ec.europa.eu</w:t>
              </w:r>
            </w:hyperlink>
          </w:p>
          <w:p w:rsidR="00133360" w:rsidRDefault="00F271C5" w:rsidP="005D3056">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71C5" w:rsidP="005D3056">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w:t>
            </w:r>
            <w:bookmarkStart w:id="6" w:name="tbt3c"/>
            <w:r w:rsidRPr="002F6A28">
              <w:rPr>
                <w:b/>
              </w:rPr>
              <w:t>X</w:t>
            </w:r>
            <w:bookmarkEnd w:id="6"/>
            <w:r w:rsidRPr="002F6A28">
              <w:rPr>
                <w:b/>
              </w:rPr>
              <w:t>], 5.7.1 [ </w:t>
            </w:r>
            <w:bookmarkStart w:id="7" w:name="tbt3d"/>
            <w:bookmarkEnd w:id="7"/>
            <w:r w:rsidRPr="002F6A28">
              <w:rPr>
                <w:b/>
              </w:rPr>
              <w:t> ], other:</w:t>
            </w:r>
            <w:bookmarkStart w:id="8" w:name="tbt3e"/>
            <w:bookmarkEnd w:id="8"/>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after="120"/>
            </w:pPr>
            <w:r w:rsidRPr="002F6A28">
              <w:rPr>
                <w:b/>
              </w:rPr>
              <w:t xml:space="preserve">Products covered (HS or CCCN where applicable, otherwise national tariff heading. ICS numbers may be provided in addition, where applicable): </w:t>
            </w:r>
            <w:r>
              <w:t>Fruit and vegetables. HS codes: 080810; 0805; 081050; 0705; 080930; 080830; 081010; 070960; 080610; 070200</w:t>
            </w:r>
          </w:p>
          <w:p w:rsidR="00133360" w:rsidRDefault="00F271C5" w:rsidP="005D3056">
            <w:pPr>
              <w:spacing w:after="120"/>
            </w:pPr>
            <w:r>
              <w:t>Lettuce (Lactuca sativa) and chicory (Cichorium spp.), fresh or chilled. (HS 0705), Tomatoes, fresh or chilled. (HS 0702), Citrus fruit, fresh or dried. (HS 0805), Apples, pears and quinces, fresh. (HS 0808) - Fruits of the genus Capsicum or of the genus Pimenta (HS</w:t>
            </w:r>
            <w:r w:rsidR="005D3056">
              <w:t> </w:t>
            </w:r>
            <w:r>
              <w:t>070960) - Peaches, including nectarines (HS 080930) - Strawberries (HS 081010) - Kiwifruit (HS 081050) - Fresh (HS 080610).</w:t>
            </w:r>
            <w:bookmarkStart w:id="9" w:name="sps3a"/>
            <w:bookmarkEnd w:id="9"/>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after="120"/>
            </w:pPr>
            <w:r w:rsidRPr="002F6A28">
              <w:rPr>
                <w:b/>
              </w:rPr>
              <w:t xml:space="preserve">Title, number of pages and language(s) of the notified document: </w:t>
            </w:r>
            <w:r>
              <w:t>Draft Commission Delegated Regulation amending Implementing Regulation (EU) No 543/2011 as regards marketing standards in the fruit and vegetables sector (and its accompanying annex) (5 pages + Annex 68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after="120"/>
              <w:rPr>
                <w:b/>
              </w:rPr>
            </w:pPr>
            <w:r w:rsidRPr="002F6A28">
              <w:rPr>
                <w:b/>
              </w:rPr>
              <w:t xml:space="preserve">Description of content: </w:t>
            </w:r>
            <w:r>
              <w:t>This draft Commission Delegated Regulation concerns amendments of marketing standards for fruit and vegetables in line with recent modifications of corresponding international standards established by the United Nations Economic Commission for Europe.</w:t>
            </w:r>
            <w:bookmarkStart w:id="13" w:name="sps6a"/>
            <w:bookmarkEnd w:id="13"/>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after="120"/>
              <w:rPr>
                <w:b/>
              </w:rPr>
            </w:pPr>
            <w:r w:rsidRPr="002F6A28">
              <w:rPr>
                <w:b/>
              </w:rPr>
              <w:t xml:space="preserve">Objective and rationale, including the nature of urgent problems where applicable: </w:t>
            </w:r>
            <w:r>
              <w:t xml:space="preserve">Prevention of deceptive practices and consumer protection; Measures necessary to ensure the prevention of deceptive practices  </w:t>
            </w:r>
            <w:bookmarkStart w:id="14" w:name="sps7f"/>
            <w:bookmarkEnd w:id="14"/>
          </w:p>
        </w:tc>
      </w:tr>
      <w:tr w:rsidR="00133360" w:rsidRPr="005D3056"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5D3056" w:rsidRDefault="00F271C5" w:rsidP="00F271C5">
            <w:pPr>
              <w:spacing w:before="120" w:after="120"/>
              <w:jc w:val="left"/>
              <w:rPr>
                <w:lang w:val="fr-BE" w:eastAsia="fr-BE"/>
              </w:rPr>
            </w:pPr>
            <w:r w:rsidRPr="00F271C5">
              <w:rPr>
                <w:b/>
                <w:lang w:val="fr-CH"/>
              </w:rPr>
              <w:t>Relevant documents:</w:t>
            </w:r>
            <w:r w:rsidRPr="00F271C5">
              <w:rPr>
                <w:lang w:val="fr-CH"/>
              </w:rPr>
              <w:t xml:space="preserve"> </w:t>
            </w:r>
            <w:r>
              <w:rPr>
                <w:lang w:val="fr-BE" w:eastAsia="fr-BE"/>
              </w:rPr>
              <w:t>International standards</w:t>
            </w:r>
          </w:p>
          <w:p w:rsidR="00F85C99" w:rsidRPr="00F271C5" w:rsidRDefault="00266F5A" w:rsidP="00F271C5">
            <w:pPr>
              <w:spacing w:before="120" w:after="120"/>
              <w:jc w:val="left"/>
              <w:rPr>
                <w:lang w:val="fr-CH"/>
              </w:rPr>
            </w:pPr>
            <w:hyperlink r:id="rId10" w:history="1">
              <w:r w:rsidR="00F271C5">
                <w:rPr>
                  <w:color w:val="0000FF"/>
                  <w:u w:val="single"/>
                  <w:lang w:val="fr-BE" w:eastAsia="fr-BE"/>
                </w:rPr>
                <w:t>https://www.unece.org/trade/agr/standard/fresh/ffv-standardse.html</w:t>
              </w:r>
            </w:hyperlink>
            <w:bookmarkStart w:id="15" w:name="sps9a"/>
            <w:bookmarkEnd w:id="15"/>
            <w:r w:rsidR="00F271C5" w:rsidRPr="00F271C5">
              <w:rPr>
                <w:bCs/>
                <w:lang w:val="fr-CH"/>
              </w:rPr>
              <w:t xml:space="preserve"> </w:t>
            </w:r>
            <w:bookmarkStart w:id="16" w:name="sps9b"/>
            <w:bookmarkEnd w:id="16"/>
          </w:p>
        </w:tc>
      </w:tr>
      <w:tr w:rsidR="00133360" w:rsidTr="0069259F">
        <w:tc>
          <w:tcPr>
            <w:tcW w:w="713" w:type="dxa"/>
            <w:tcBorders>
              <w:top w:val="single" w:sz="6" w:space="0" w:color="auto"/>
              <w:bottom w:val="single" w:sz="6" w:space="0" w:color="auto"/>
            </w:tcBorders>
            <w:shd w:val="clear" w:color="auto" w:fill="auto"/>
          </w:tcPr>
          <w:p w:rsidR="00EE3A11" w:rsidRPr="002F6A28" w:rsidRDefault="00F271C5" w:rsidP="005D3056">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271C5" w:rsidP="005D3056">
            <w:pPr>
              <w:keepNext/>
              <w:keepLines/>
              <w:spacing w:before="120" w:after="120"/>
            </w:pPr>
            <w:r w:rsidRPr="002F6A28">
              <w:rPr>
                <w:b/>
              </w:rPr>
              <w:t xml:space="preserve">Proposed date of adoption: </w:t>
            </w:r>
            <w:bookmarkStart w:id="17" w:name="sps10a"/>
            <w:bookmarkStart w:id="18" w:name="sps10b"/>
            <w:bookmarkEnd w:id="17"/>
            <w:r w:rsidRPr="002F6A28">
              <w:t>End of  May 2018</w:t>
            </w:r>
            <w:bookmarkEnd w:id="18"/>
          </w:p>
          <w:p w:rsidR="00133360" w:rsidRPr="002F6A28" w:rsidRDefault="00F271C5" w:rsidP="005D3056">
            <w:pPr>
              <w:keepNext/>
              <w:keepLines/>
              <w:spacing w:after="120"/>
            </w:pPr>
            <w:r w:rsidRPr="002F6A28">
              <w:rPr>
                <w:b/>
              </w:rPr>
              <w:t xml:space="preserve">Proposed date of entry into force: </w:t>
            </w:r>
            <w:bookmarkStart w:id="19" w:name="sps11a"/>
            <w:bookmarkStart w:id="20" w:name="sps11b"/>
            <w:bookmarkEnd w:id="19"/>
            <w:r w:rsidRPr="002F6A28">
              <w:t>End of  May 2018. Officially issued or accepted code marks representing the packer or dispatcher that do not include the ISO 3166 (alpha) country/area code may continue to be used on packages until 31 December 2019.</w:t>
            </w:r>
            <w:bookmarkEnd w:id="20"/>
          </w:p>
        </w:tc>
      </w:tr>
      <w:tr w:rsidR="00133360" w:rsidTr="0069259F">
        <w:tc>
          <w:tcPr>
            <w:tcW w:w="713" w:type="dxa"/>
            <w:tcBorders>
              <w:top w:val="single" w:sz="6" w:space="0" w:color="auto"/>
              <w:bottom w:val="single" w:sz="6" w:space="0" w:color="auto"/>
            </w:tcBorders>
            <w:shd w:val="clear" w:color="auto" w:fill="auto"/>
          </w:tcPr>
          <w:p w:rsidR="00F85C99" w:rsidRPr="002F6A28" w:rsidRDefault="00F271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71C5" w:rsidP="002F6A28">
            <w:pPr>
              <w:spacing w:before="120" w:after="120"/>
            </w:pPr>
            <w:r w:rsidRPr="002F6A28">
              <w:rPr>
                <w:b/>
              </w:rPr>
              <w:t xml:space="preserve">Final date for comments: </w:t>
            </w:r>
            <w:r>
              <w:t>60 days from notification</w:t>
            </w:r>
            <w:bookmarkStart w:id="21" w:name="sps12a"/>
            <w:bookmarkEnd w:id="21"/>
          </w:p>
        </w:tc>
      </w:tr>
      <w:tr w:rsidR="00133360" w:rsidTr="0069259F">
        <w:tc>
          <w:tcPr>
            <w:tcW w:w="713" w:type="dxa"/>
            <w:tcBorders>
              <w:top w:val="single" w:sz="6" w:space="0" w:color="auto"/>
            </w:tcBorders>
            <w:shd w:val="clear" w:color="auto" w:fill="auto"/>
          </w:tcPr>
          <w:p w:rsidR="00F85C99" w:rsidRPr="002F6A28" w:rsidRDefault="00F271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271C5"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5D3056" w:rsidRPr="005D3056" w:rsidRDefault="00F271C5" w:rsidP="00E969D2">
            <w:pPr>
              <w:keepNext/>
              <w:keepLines/>
              <w:spacing w:after="120"/>
              <w:jc w:val="left"/>
              <w:rPr>
                <w:color w:val="0000FF"/>
                <w:u w:val="single"/>
                <w:lang w:val="fr-FR"/>
              </w:rPr>
            </w:pPr>
            <w:r w:rsidRPr="005D3056">
              <w:rPr>
                <w:lang w:val="fr-FR"/>
              </w:rPr>
              <w:t>European Commission,</w:t>
            </w:r>
            <w:r w:rsidRPr="005D3056">
              <w:rPr>
                <w:lang w:val="fr-FR"/>
              </w:rPr>
              <w:br/>
              <w:t>EU-TBT Enquiry Point,</w:t>
            </w:r>
            <w:r w:rsidRPr="005D3056">
              <w:rPr>
                <w:lang w:val="fr-FR"/>
              </w:rPr>
              <w:br/>
              <w:t>Fax: + (32) 2 299 80 43,</w:t>
            </w:r>
            <w:r w:rsidRPr="005D3056">
              <w:rPr>
                <w:lang w:val="fr-FR"/>
              </w:rPr>
              <w:br/>
              <w:t xml:space="preserve">E-mail: </w:t>
            </w:r>
            <w:hyperlink r:id="rId11" w:history="1">
              <w:r w:rsidRPr="005D3056">
                <w:rPr>
                  <w:color w:val="0000FF"/>
                  <w:u w:val="single"/>
                  <w:lang w:val="fr-FR"/>
                </w:rPr>
                <w:t>grow-eu-tbt@ec.europa.eu</w:t>
              </w:r>
            </w:hyperlink>
          </w:p>
          <w:p w:rsidR="005D3056" w:rsidRDefault="00F271C5" w:rsidP="00E969D2">
            <w:pPr>
              <w:keepNext/>
              <w:keepLines/>
              <w:spacing w:after="120"/>
              <w:jc w:val="left"/>
            </w:pPr>
            <w:r>
              <w:t xml:space="preserve">The text is available on the EU-TBT Website: </w:t>
            </w:r>
          </w:p>
          <w:p w:rsidR="005D3056" w:rsidRDefault="00266F5A" w:rsidP="00E969D2">
            <w:pPr>
              <w:keepNext/>
              <w:keepLines/>
              <w:spacing w:after="120"/>
              <w:jc w:val="left"/>
              <w:rPr>
                <w:color w:val="0000FF"/>
                <w:u w:val="single"/>
              </w:rPr>
            </w:pPr>
            <w:hyperlink r:id="rId12" w:tgtFrame="_blank" w:history="1">
              <w:r w:rsidR="00F271C5">
                <w:rPr>
                  <w:color w:val="0000FF"/>
                  <w:u w:val="single"/>
                </w:rPr>
                <w:t>http://ec.europa.eu/growth/tools-databases/tbt/en/</w:t>
              </w:r>
            </w:hyperlink>
          </w:p>
          <w:p w:rsidR="00F85C99" w:rsidRPr="002F6A28" w:rsidRDefault="00266F5A" w:rsidP="00E969D2">
            <w:pPr>
              <w:keepNext/>
              <w:keepLines/>
              <w:spacing w:after="120"/>
              <w:jc w:val="left"/>
            </w:pPr>
            <w:hyperlink r:id="rId13" w:tgtFrame="_blank" w:history="1">
              <w:r w:rsidR="00F271C5">
                <w:rPr>
                  <w:color w:val="0000FF"/>
                  <w:u w:val="single"/>
                </w:rPr>
                <w:t>https://members.wto.org/crnattachments/2018/TBT/EEC/18_1090_00_e.pdf</w:t>
              </w:r>
            </w:hyperlink>
          </w:p>
          <w:p w:rsidR="00133360" w:rsidRDefault="00266F5A">
            <w:pPr>
              <w:spacing w:after="120"/>
              <w:jc w:val="left"/>
            </w:pPr>
            <w:hyperlink r:id="rId14" w:tgtFrame="_blank" w:history="1">
              <w:r w:rsidR="00F271C5">
                <w:rPr>
                  <w:color w:val="0000FF"/>
                  <w:u w:val="single"/>
                </w:rPr>
                <w:t>https://members.wto.org/crnattachments/2018/TBT/EEC/18_1090_01_e.pdf</w:t>
              </w:r>
            </w:hyperlink>
            <w:bookmarkStart w:id="23" w:name="sps13c"/>
            <w:bookmarkEnd w:id="23"/>
          </w:p>
        </w:tc>
      </w:tr>
    </w:tbl>
    <w:p w:rsidR="00EE3A11" w:rsidRPr="002F6A28" w:rsidRDefault="00266F5A" w:rsidP="002F6A28"/>
    <w:sectPr w:rsidR="00EE3A11" w:rsidRPr="002F6A28" w:rsidSect="00F271C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A4" w:rsidRDefault="00F271C5">
      <w:r>
        <w:separator/>
      </w:r>
    </w:p>
  </w:endnote>
  <w:endnote w:type="continuationSeparator" w:id="0">
    <w:p w:rsidR="000641A4" w:rsidRDefault="00F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71C5" w:rsidRDefault="00F271C5" w:rsidP="00F271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71C5" w:rsidRDefault="00F271C5" w:rsidP="00F271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271C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A4" w:rsidRDefault="00F271C5">
      <w:r>
        <w:separator/>
      </w:r>
    </w:p>
  </w:footnote>
  <w:footnote w:type="continuationSeparator" w:id="0">
    <w:p w:rsidR="000641A4" w:rsidRDefault="00F2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C5" w:rsidRPr="00F271C5" w:rsidRDefault="00F271C5" w:rsidP="00F271C5">
    <w:pPr>
      <w:pStyle w:val="En-tte"/>
      <w:pBdr>
        <w:bottom w:val="single" w:sz="4" w:space="1" w:color="auto"/>
      </w:pBdr>
      <w:tabs>
        <w:tab w:val="clear" w:pos="4513"/>
        <w:tab w:val="clear" w:pos="9027"/>
      </w:tabs>
      <w:jc w:val="center"/>
    </w:pPr>
    <w:r w:rsidRPr="00F271C5">
      <w:t>G/TBT/N/EU/551</w:t>
    </w:r>
  </w:p>
  <w:p w:rsidR="00F271C5" w:rsidRPr="00F271C5" w:rsidRDefault="00F271C5" w:rsidP="00F271C5">
    <w:pPr>
      <w:pStyle w:val="En-tte"/>
      <w:pBdr>
        <w:bottom w:val="single" w:sz="4" w:space="1" w:color="auto"/>
      </w:pBdr>
      <w:tabs>
        <w:tab w:val="clear" w:pos="4513"/>
        <w:tab w:val="clear" w:pos="9027"/>
      </w:tabs>
      <w:jc w:val="center"/>
    </w:pPr>
  </w:p>
  <w:p w:rsidR="00F271C5" w:rsidRPr="00F271C5" w:rsidRDefault="00F271C5" w:rsidP="00F271C5">
    <w:pPr>
      <w:pStyle w:val="En-tte"/>
      <w:pBdr>
        <w:bottom w:val="single" w:sz="4" w:space="1" w:color="auto"/>
      </w:pBdr>
      <w:tabs>
        <w:tab w:val="clear" w:pos="4513"/>
        <w:tab w:val="clear" w:pos="9027"/>
      </w:tabs>
      <w:jc w:val="center"/>
    </w:pPr>
    <w:r w:rsidRPr="00F271C5">
      <w:t xml:space="preserve">- </w:t>
    </w:r>
    <w:r w:rsidRPr="00F271C5">
      <w:fldChar w:fldCharType="begin"/>
    </w:r>
    <w:r w:rsidRPr="00F271C5">
      <w:instrText xml:space="preserve"> PAGE </w:instrText>
    </w:r>
    <w:r w:rsidRPr="00F271C5">
      <w:fldChar w:fldCharType="separate"/>
    </w:r>
    <w:r w:rsidR="00266F5A">
      <w:rPr>
        <w:noProof/>
      </w:rPr>
      <w:t>2</w:t>
    </w:r>
    <w:r w:rsidRPr="00F271C5">
      <w:fldChar w:fldCharType="end"/>
    </w:r>
    <w:r w:rsidRPr="00F271C5">
      <w:t xml:space="preserve"> -</w:t>
    </w:r>
  </w:p>
  <w:p w:rsidR="009239F7" w:rsidRPr="00F271C5" w:rsidRDefault="00266F5A" w:rsidP="00F271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C5" w:rsidRPr="00F271C5" w:rsidRDefault="00F271C5" w:rsidP="00F271C5">
    <w:pPr>
      <w:pStyle w:val="En-tte"/>
      <w:pBdr>
        <w:bottom w:val="single" w:sz="4" w:space="1" w:color="auto"/>
      </w:pBdr>
      <w:tabs>
        <w:tab w:val="clear" w:pos="4513"/>
        <w:tab w:val="clear" w:pos="9027"/>
      </w:tabs>
      <w:jc w:val="center"/>
    </w:pPr>
    <w:r w:rsidRPr="00F271C5">
      <w:t>G/TBT/N/EU/551</w:t>
    </w:r>
  </w:p>
  <w:p w:rsidR="00F271C5" w:rsidRPr="00F271C5" w:rsidRDefault="00F271C5" w:rsidP="00F271C5">
    <w:pPr>
      <w:pStyle w:val="En-tte"/>
      <w:pBdr>
        <w:bottom w:val="single" w:sz="4" w:space="1" w:color="auto"/>
      </w:pBdr>
      <w:tabs>
        <w:tab w:val="clear" w:pos="4513"/>
        <w:tab w:val="clear" w:pos="9027"/>
      </w:tabs>
      <w:jc w:val="center"/>
    </w:pPr>
  </w:p>
  <w:p w:rsidR="00F271C5" w:rsidRPr="00F271C5" w:rsidRDefault="00F271C5" w:rsidP="00F271C5">
    <w:pPr>
      <w:pStyle w:val="En-tte"/>
      <w:pBdr>
        <w:bottom w:val="single" w:sz="4" w:space="1" w:color="auto"/>
      </w:pBdr>
      <w:tabs>
        <w:tab w:val="clear" w:pos="4513"/>
        <w:tab w:val="clear" w:pos="9027"/>
      </w:tabs>
      <w:jc w:val="center"/>
    </w:pPr>
    <w:r w:rsidRPr="00F271C5">
      <w:t xml:space="preserve">- </w:t>
    </w:r>
    <w:r w:rsidRPr="00F271C5">
      <w:fldChar w:fldCharType="begin"/>
    </w:r>
    <w:r w:rsidRPr="00F271C5">
      <w:instrText xml:space="preserve"> PAGE </w:instrText>
    </w:r>
    <w:r w:rsidRPr="00F271C5">
      <w:fldChar w:fldCharType="separate"/>
    </w:r>
    <w:r w:rsidRPr="00F271C5">
      <w:rPr>
        <w:noProof/>
      </w:rPr>
      <w:t>2</w:t>
    </w:r>
    <w:r w:rsidRPr="00F271C5">
      <w:fldChar w:fldCharType="end"/>
    </w:r>
    <w:r w:rsidRPr="00F271C5">
      <w:t xml:space="preserve"> -</w:t>
    </w:r>
  </w:p>
  <w:p w:rsidR="009239F7" w:rsidRPr="00F271C5" w:rsidRDefault="00266F5A" w:rsidP="00F271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3360" w:rsidTr="008612A9">
      <w:trPr>
        <w:trHeight w:val="240"/>
        <w:jc w:val="center"/>
      </w:trPr>
      <w:tc>
        <w:tcPr>
          <w:tcW w:w="3794" w:type="dxa"/>
          <w:shd w:val="clear" w:color="auto" w:fill="FFFFFF"/>
          <w:tcMar>
            <w:left w:w="108" w:type="dxa"/>
            <w:right w:w="108" w:type="dxa"/>
          </w:tcMar>
          <w:vAlign w:val="center"/>
        </w:tcPr>
        <w:p w:rsidR="00ED54E0" w:rsidRPr="009239F7" w:rsidRDefault="00266F5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271C5" w:rsidP="00B801E9">
          <w:pPr>
            <w:jc w:val="right"/>
            <w:rPr>
              <w:b/>
              <w:color w:val="FF0000"/>
              <w:szCs w:val="16"/>
            </w:rPr>
          </w:pPr>
          <w:r>
            <w:rPr>
              <w:b/>
              <w:color w:val="FF0000"/>
              <w:szCs w:val="16"/>
            </w:rPr>
            <w:t xml:space="preserve"> </w:t>
          </w:r>
        </w:p>
      </w:tc>
    </w:tr>
    <w:bookmarkEnd w:id="24"/>
    <w:tr w:rsidR="00133360" w:rsidTr="008612A9">
      <w:trPr>
        <w:trHeight w:val="213"/>
        <w:jc w:val="center"/>
      </w:trPr>
      <w:tc>
        <w:tcPr>
          <w:tcW w:w="3794" w:type="dxa"/>
          <w:vMerge w:val="restart"/>
          <w:shd w:val="clear" w:color="auto" w:fill="FFFFFF"/>
          <w:tcMar>
            <w:left w:w="0" w:type="dxa"/>
            <w:right w:w="0" w:type="dxa"/>
          </w:tcMar>
        </w:tcPr>
        <w:p w:rsidR="00ED54E0" w:rsidRPr="009239F7" w:rsidRDefault="00266F5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pt;height:56.5pt;visibility:visible">
                <v:imagedata r:id="rId1" o:title=""/>
              </v:shape>
            </w:pict>
          </w:r>
        </w:p>
      </w:tc>
      <w:tc>
        <w:tcPr>
          <w:tcW w:w="5448" w:type="dxa"/>
          <w:gridSpan w:val="2"/>
          <w:shd w:val="clear" w:color="auto" w:fill="FFFFFF"/>
          <w:tcMar>
            <w:left w:w="108" w:type="dxa"/>
            <w:right w:w="108" w:type="dxa"/>
          </w:tcMar>
        </w:tcPr>
        <w:p w:rsidR="00ED54E0" w:rsidRPr="009239F7" w:rsidRDefault="00266F5A" w:rsidP="00B801E9">
          <w:pPr>
            <w:jc w:val="right"/>
            <w:rPr>
              <w:b/>
              <w:szCs w:val="16"/>
            </w:rPr>
          </w:pPr>
        </w:p>
      </w:tc>
    </w:tr>
    <w:tr w:rsidR="00133360" w:rsidTr="008612A9">
      <w:trPr>
        <w:trHeight w:val="868"/>
        <w:jc w:val="center"/>
      </w:trPr>
      <w:tc>
        <w:tcPr>
          <w:tcW w:w="3794" w:type="dxa"/>
          <w:vMerge/>
          <w:shd w:val="clear" w:color="auto" w:fill="FFFFFF"/>
          <w:tcMar>
            <w:left w:w="108" w:type="dxa"/>
            <w:right w:w="108" w:type="dxa"/>
          </w:tcMar>
        </w:tcPr>
        <w:p w:rsidR="00ED54E0" w:rsidRPr="009239F7" w:rsidRDefault="00266F5A" w:rsidP="00B801E9">
          <w:pPr>
            <w:jc w:val="left"/>
            <w:rPr>
              <w:noProof/>
              <w:lang w:eastAsia="en-GB"/>
            </w:rPr>
          </w:pPr>
        </w:p>
      </w:tc>
      <w:tc>
        <w:tcPr>
          <w:tcW w:w="5448" w:type="dxa"/>
          <w:gridSpan w:val="2"/>
          <w:shd w:val="clear" w:color="auto" w:fill="FFFFFF"/>
          <w:tcMar>
            <w:left w:w="108" w:type="dxa"/>
            <w:right w:w="108" w:type="dxa"/>
          </w:tcMar>
        </w:tcPr>
        <w:p w:rsidR="00F271C5" w:rsidRDefault="00F271C5" w:rsidP="00B801E9">
          <w:pPr>
            <w:jc w:val="right"/>
            <w:rPr>
              <w:b/>
              <w:szCs w:val="16"/>
            </w:rPr>
          </w:pPr>
          <w:bookmarkStart w:id="25" w:name="bmkSymbols"/>
          <w:r>
            <w:rPr>
              <w:b/>
              <w:szCs w:val="16"/>
            </w:rPr>
            <w:t>G/TBT/N/EU/551</w:t>
          </w:r>
        </w:p>
        <w:bookmarkEnd w:id="25"/>
        <w:p w:rsidR="00ED54E0" w:rsidRPr="009239F7" w:rsidRDefault="00266F5A" w:rsidP="00B801E9">
          <w:pPr>
            <w:jc w:val="right"/>
            <w:rPr>
              <w:b/>
              <w:szCs w:val="16"/>
            </w:rPr>
          </w:pPr>
        </w:p>
      </w:tc>
    </w:tr>
    <w:tr w:rsidR="00133360" w:rsidTr="008612A9">
      <w:trPr>
        <w:trHeight w:val="240"/>
        <w:jc w:val="center"/>
      </w:trPr>
      <w:tc>
        <w:tcPr>
          <w:tcW w:w="3794" w:type="dxa"/>
          <w:vMerge/>
          <w:shd w:val="clear" w:color="auto" w:fill="FFFFFF"/>
          <w:tcMar>
            <w:left w:w="108" w:type="dxa"/>
            <w:right w:w="108" w:type="dxa"/>
          </w:tcMar>
          <w:vAlign w:val="center"/>
        </w:tcPr>
        <w:p w:rsidR="00ED54E0" w:rsidRPr="009239F7" w:rsidRDefault="00266F5A" w:rsidP="00B801E9"/>
      </w:tc>
      <w:tc>
        <w:tcPr>
          <w:tcW w:w="5448" w:type="dxa"/>
          <w:gridSpan w:val="2"/>
          <w:shd w:val="clear" w:color="auto" w:fill="FFFFFF"/>
          <w:tcMar>
            <w:left w:w="108" w:type="dxa"/>
            <w:right w:w="108" w:type="dxa"/>
          </w:tcMar>
          <w:vAlign w:val="center"/>
        </w:tcPr>
        <w:p w:rsidR="00ED54E0" w:rsidRPr="009239F7" w:rsidRDefault="00266F5A" w:rsidP="00B801E9">
          <w:pPr>
            <w:jc w:val="right"/>
            <w:rPr>
              <w:szCs w:val="16"/>
            </w:rPr>
          </w:pPr>
          <w:bookmarkStart w:id="26" w:name="spsDateDistribution"/>
          <w:bookmarkStart w:id="27" w:name="bmkDate"/>
          <w:bookmarkEnd w:id="26"/>
          <w:bookmarkEnd w:id="27"/>
          <w:r>
            <w:rPr>
              <w:szCs w:val="16"/>
            </w:rPr>
            <w:t>26 February 2018</w:t>
          </w:r>
          <w:bookmarkStart w:id="28" w:name="_GoBack"/>
          <w:bookmarkEnd w:id="28"/>
        </w:p>
      </w:tc>
    </w:tr>
    <w:tr w:rsidR="0013336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71C5" w:rsidP="0097650D">
          <w:pPr>
            <w:jc w:val="left"/>
            <w:rPr>
              <w:b/>
            </w:rPr>
          </w:pPr>
          <w:bookmarkStart w:id="29" w:name="bmkSerial"/>
          <w:r w:rsidRPr="002F6A28">
            <w:rPr>
              <w:color w:val="FF0000"/>
              <w:szCs w:val="16"/>
            </w:rPr>
            <w:t>(</w:t>
          </w:r>
          <w:bookmarkStart w:id="30" w:name="spsSerialNumber"/>
          <w:bookmarkEnd w:id="30"/>
          <w:r w:rsidR="00266F5A">
            <w:rPr>
              <w:color w:val="FF0000"/>
              <w:szCs w:val="16"/>
            </w:rPr>
            <w:t>18-1235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271C5"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66F5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66F5A">
            <w:rPr>
              <w:bCs/>
              <w:noProof/>
              <w:szCs w:val="16"/>
            </w:rPr>
            <w:t>2</w:t>
          </w:r>
          <w:r w:rsidRPr="002F6A28">
            <w:rPr>
              <w:bCs/>
              <w:szCs w:val="16"/>
            </w:rPr>
            <w:fldChar w:fldCharType="end"/>
          </w:r>
          <w:bookmarkEnd w:id="31"/>
        </w:p>
      </w:tc>
    </w:tr>
    <w:tr w:rsidR="0013336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71C5"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271C5" w:rsidP="00B801E9">
          <w:pPr>
            <w:jc w:val="right"/>
            <w:rPr>
              <w:bCs/>
              <w:szCs w:val="18"/>
            </w:rPr>
          </w:pPr>
          <w:bookmarkStart w:id="33" w:name="bmkLanguage"/>
          <w:r>
            <w:rPr>
              <w:bCs/>
              <w:szCs w:val="18"/>
            </w:rPr>
            <w:t>Original: English</w:t>
          </w:r>
          <w:bookmarkEnd w:id="33"/>
        </w:p>
      </w:tc>
    </w:tr>
  </w:tbl>
  <w:p w:rsidR="00ED54E0" w:rsidRPr="002F6A28" w:rsidRDefault="00266F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188EAB8">
      <w:start w:val="1"/>
      <w:numFmt w:val="decimal"/>
      <w:pStyle w:val="SummaryText"/>
      <w:lvlText w:val="%1."/>
      <w:lvlJc w:val="left"/>
      <w:pPr>
        <w:ind w:left="360" w:hanging="360"/>
      </w:pPr>
    </w:lvl>
    <w:lvl w:ilvl="1" w:tplc="3ED498D6" w:tentative="1">
      <w:start w:val="1"/>
      <w:numFmt w:val="lowerLetter"/>
      <w:lvlText w:val="%2."/>
      <w:lvlJc w:val="left"/>
      <w:pPr>
        <w:ind w:left="1080" w:hanging="360"/>
      </w:pPr>
    </w:lvl>
    <w:lvl w:ilvl="2" w:tplc="F41EAF54" w:tentative="1">
      <w:start w:val="1"/>
      <w:numFmt w:val="lowerRoman"/>
      <w:lvlText w:val="%3."/>
      <w:lvlJc w:val="right"/>
      <w:pPr>
        <w:ind w:left="1800" w:hanging="180"/>
      </w:pPr>
    </w:lvl>
    <w:lvl w:ilvl="3" w:tplc="D7186A7C" w:tentative="1">
      <w:start w:val="1"/>
      <w:numFmt w:val="decimal"/>
      <w:lvlText w:val="%4."/>
      <w:lvlJc w:val="left"/>
      <w:pPr>
        <w:ind w:left="2520" w:hanging="360"/>
      </w:pPr>
    </w:lvl>
    <w:lvl w:ilvl="4" w:tplc="7908C452" w:tentative="1">
      <w:start w:val="1"/>
      <w:numFmt w:val="lowerLetter"/>
      <w:lvlText w:val="%5."/>
      <w:lvlJc w:val="left"/>
      <w:pPr>
        <w:ind w:left="3240" w:hanging="360"/>
      </w:pPr>
    </w:lvl>
    <w:lvl w:ilvl="5" w:tplc="32207978" w:tentative="1">
      <w:start w:val="1"/>
      <w:numFmt w:val="lowerRoman"/>
      <w:lvlText w:val="%6."/>
      <w:lvlJc w:val="right"/>
      <w:pPr>
        <w:ind w:left="3960" w:hanging="180"/>
      </w:pPr>
    </w:lvl>
    <w:lvl w:ilvl="6" w:tplc="852EA40A" w:tentative="1">
      <w:start w:val="1"/>
      <w:numFmt w:val="decimal"/>
      <w:lvlText w:val="%7."/>
      <w:lvlJc w:val="left"/>
      <w:pPr>
        <w:ind w:left="4680" w:hanging="360"/>
      </w:pPr>
    </w:lvl>
    <w:lvl w:ilvl="7" w:tplc="8F961128" w:tentative="1">
      <w:start w:val="1"/>
      <w:numFmt w:val="lowerLetter"/>
      <w:lvlText w:val="%8."/>
      <w:lvlJc w:val="left"/>
      <w:pPr>
        <w:ind w:left="5400" w:hanging="360"/>
      </w:pPr>
    </w:lvl>
    <w:lvl w:ilvl="8" w:tplc="89D431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360"/>
    <w:rsid w:val="000641A4"/>
    <w:rsid w:val="00133360"/>
    <w:rsid w:val="00266F5A"/>
    <w:rsid w:val="005D3056"/>
    <w:rsid w:val="00F2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8/TBT/EEC/18_1090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ece.org/trade/agr/standard/fresh/ffv-standardse.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1090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2018-02-26T13:20:00Z</cp:lastPrinted>
  <dcterms:created xsi:type="dcterms:W3CDTF">2017-07-03T10:42:00Z</dcterms:created>
  <dcterms:modified xsi:type="dcterms:W3CDTF">2018-02-26T13:33:00Z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G/TBT/N/EU/551</vt:lpwstr>
  </property>
</Properties>
</file>