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F61E7" w:rsidP="002F6A28">
      <w:pPr>
        <w:pStyle w:val="Title"/>
        <w:rPr>
          <w:caps w:val="0"/>
          <w:kern w:val="0"/>
        </w:rPr>
      </w:pPr>
      <w:r w:rsidRPr="002F6A28">
        <w:rPr>
          <w:caps w:val="0"/>
          <w:kern w:val="0"/>
        </w:rPr>
        <w:t>NOTIFICATION</w:t>
      </w:r>
    </w:p>
    <w:p w:rsidR="009239F7" w:rsidRPr="002F6A28" w:rsidRDefault="001F61E7" w:rsidP="002F6A28">
      <w:pPr>
        <w:jc w:val="center"/>
      </w:pPr>
      <w:r w:rsidRPr="002F6A28">
        <w:t>The following notification is being circulated in accordance with Article 10.6</w:t>
      </w:r>
    </w:p>
    <w:p w:rsidR="009239F7" w:rsidRPr="002F6A28" w:rsidRDefault="0035439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96D7D" w:rsidTr="0069259F">
        <w:tc>
          <w:tcPr>
            <w:tcW w:w="713" w:type="dxa"/>
            <w:tcBorders>
              <w:bottom w:val="single" w:sz="6" w:space="0" w:color="auto"/>
            </w:tcBorders>
            <w:shd w:val="clear" w:color="auto" w:fill="auto"/>
          </w:tcPr>
          <w:p w:rsidR="00F85C99" w:rsidRPr="002F6A28" w:rsidRDefault="001F61E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F61E7" w:rsidP="002F6A28">
            <w:pPr>
              <w:spacing w:before="120" w:after="120"/>
            </w:pPr>
            <w:r w:rsidRPr="002F6A28">
              <w:rPr>
                <w:b/>
              </w:rPr>
              <w:t xml:space="preserve">Notifying Member: </w:t>
            </w:r>
            <w:bookmarkStart w:id="0" w:name="sps1a"/>
            <w:r w:rsidRPr="00812D1D">
              <w:rPr>
                <w:caps/>
                <w:u w:val="single"/>
              </w:rPr>
              <w:t>Canada</w:t>
            </w:r>
            <w:bookmarkEnd w:id="0"/>
            <w:r w:rsidRPr="002F6A28">
              <w:t xml:space="preserve"> </w:t>
            </w:r>
          </w:p>
          <w:p w:rsidR="00F85C99" w:rsidRPr="002F6A28" w:rsidRDefault="001F61E7" w:rsidP="002F6A28">
            <w:pPr>
              <w:spacing w:after="120"/>
            </w:pPr>
            <w:r w:rsidRPr="002F6A28">
              <w:rPr>
                <w:b/>
              </w:rPr>
              <w:t>If applicable, name of local government involved (Article 3.2 and 7.2):</w:t>
            </w:r>
            <w:r w:rsidRPr="002F6A28">
              <w:t xml:space="preserve"> </w:t>
            </w:r>
            <w:bookmarkStart w:id="1" w:name="sps1b"/>
            <w:bookmarkEnd w:id="1"/>
          </w:p>
        </w:tc>
      </w:tr>
      <w:tr w:rsidR="00F96D7D" w:rsidTr="0069259F">
        <w:tc>
          <w:tcPr>
            <w:tcW w:w="713" w:type="dxa"/>
            <w:tcBorders>
              <w:top w:val="single" w:sz="6" w:space="0" w:color="auto"/>
              <w:bottom w:val="single" w:sz="6" w:space="0" w:color="auto"/>
            </w:tcBorders>
            <w:shd w:val="clear" w:color="auto" w:fill="auto"/>
          </w:tcPr>
          <w:p w:rsidR="00F85C99" w:rsidRPr="002F6A28" w:rsidRDefault="001F61E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F61E7" w:rsidP="00626547">
            <w:pPr>
              <w:spacing w:before="120" w:after="120"/>
              <w:jc w:val="left"/>
            </w:pPr>
            <w:r w:rsidRPr="002F6A28">
              <w:rPr>
                <w:b/>
              </w:rPr>
              <w:t xml:space="preserve">Agency responsible: </w:t>
            </w:r>
            <w:r>
              <w:t>Department of Innovation, Science and Economic Development Canada</w:t>
            </w:r>
            <w:bookmarkStart w:id="2" w:name="sps2a"/>
            <w:bookmarkEnd w:id="2"/>
          </w:p>
          <w:p w:rsidR="00626547" w:rsidRDefault="001F61E7" w:rsidP="0062654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p>
          <w:p w:rsidR="00F85C99" w:rsidRPr="002F6A28" w:rsidRDefault="001F61E7" w:rsidP="002F6A28">
            <w:r>
              <w:t>Canada’s Notification Authority and Enquiry Point</w:t>
            </w:r>
          </w:p>
          <w:p w:rsidR="00F96D7D" w:rsidRDefault="001F61E7">
            <w:r>
              <w:t>Global Affairs Canada</w:t>
            </w:r>
          </w:p>
          <w:p w:rsidR="00F96D7D" w:rsidRDefault="001F61E7">
            <w:r>
              <w:t xml:space="preserve">Technical Barriers and Regulations Division </w:t>
            </w:r>
          </w:p>
          <w:p w:rsidR="00F96D7D" w:rsidRDefault="001F61E7">
            <w:r>
              <w:t>111 Sussex Drive</w:t>
            </w:r>
          </w:p>
          <w:p w:rsidR="00F96D7D" w:rsidRDefault="001F61E7">
            <w:r>
              <w:t>Ottawa, ON K1A 0G2</w:t>
            </w:r>
          </w:p>
          <w:p w:rsidR="00F96D7D" w:rsidRDefault="001F61E7">
            <w:r>
              <w:t>Canada</w:t>
            </w:r>
          </w:p>
          <w:p w:rsidR="00F96D7D" w:rsidRDefault="001F61E7">
            <w:r>
              <w:t>Telephone: (343) 203-4273</w:t>
            </w:r>
          </w:p>
          <w:p w:rsidR="00F96D7D" w:rsidRDefault="001F61E7">
            <w:r>
              <w:t>Fax: (613) 943-0346</w:t>
            </w:r>
          </w:p>
          <w:p w:rsidR="00F96D7D" w:rsidRDefault="001F61E7" w:rsidP="001F61E7">
            <w:pPr>
              <w:spacing w:after="120"/>
            </w:pPr>
            <w:r>
              <w:t xml:space="preserve">Email: </w:t>
            </w:r>
            <w:hyperlink r:id="rId8" w:history="1">
              <w:r>
                <w:rPr>
                  <w:color w:val="0000FF"/>
                  <w:u w:val="single"/>
                </w:rPr>
                <w:t>enquirypoint@international.gc.ca</w:t>
              </w:r>
            </w:hyperlink>
            <w:bookmarkStart w:id="3" w:name="sps4a"/>
            <w:bookmarkEnd w:id="3"/>
          </w:p>
        </w:tc>
      </w:tr>
      <w:tr w:rsidR="00F96D7D" w:rsidTr="0069259F">
        <w:tc>
          <w:tcPr>
            <w:tcW w:w="713" w:type="dxa"/>
            <w:tcBorders>
              <w:top w:val="single" w:sz="6" w:space="0" w:color="auto"/>
              <w:bottom w:val="single" w:sz="6" w:space="0" w:color="auto"/>
            </w:tcBorders>
            <w:shd w:val="clear" w:color="auto" w:fill="auto"/>
          </w:tcPr>
          <w:p w:rsidR="00F85C99" w:rsidRPr="002F6A28" w:rsidRDefault="001F61E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26547" w:rsidP="002F6A28">
            <w:pPr>
              <w:spacing w:before="120" w:after="120"/>
              <w:rPr>
                <w:b/>
              </w:rPr>
            </w:pPr>
            <w:bookmarkStart w:id="4" w:name="tbt3a"/>
            <w:r>
              <w:rPr>
                <w:b/>
              </w:rPr>
              <w:t>Notified under Article 2.9.2 [</w:t>
            </w:r>
            <w:r w:rsidR="001F61E7" w:rsidRPr="002F6A28">
              <w:rPr>
                <w:b/>
              </w:rPr>
              <w:t>X</w:t>
            </w:r>
            <w:bookmarkEnd w:id="4"/>
            <w:r w:rsidR="001F61E7" w:rsidRPr="002F6A28">
              <w:rPr>
                <w:b/>
              </w:rPr>
              <w:t>], 2.10.1 [ </w:t>
            </w:r>
            <w:bookmarkStart w:id="5" w:name="tbt3b"/>
            <w:bookmarkStart w:id="6" w:name="tbt3c"/>
            <w:bookmarkEnd w:id="5"/>
            <w:r>
              <w:rPr>
                <w:b/>
              </w:rPr>
              <w:t> ], 5.6.2 [</w:t>
            </w:r>
            <w:r w:rsidR="001F61E7" w:rsidRPr="002F6A28">
              <w:rPr>
                <w:b/>
              </w:rPr>
              <w:t>X</w:t>
            </w:r>
            <w:bookmarkEnd w:id="6"/>
            <w:r w:rsidR="001F61E7" w:rsidRPr="002F6A28">
              <w:rPr>
                <w:b/>
              </w:rPr>
              <w:t>], 5.7.1 [ </w:t>
            </w:r>
            <w:bookmarkStart w:id="7" w:name="tbt3d"/>
            <w:bookmarkEnd w:id="7"/>
            <w:r w:rsidR="001F61E7" w:rsidRPr="002F6A28">
              <w:rPr>
                <w:b/>
              </w:rPr>
              <w:t> ], other:</w:t>
            </w:r>
            <w:bookmarkStart w:id="8" w:name="tbt3e"/>
            <w:bookmarkEnd w:id="8"/>
          </w:p>
        </w:tc>
      </w:tr>
      <w:tr w:rsidR="00F96D7D" w:rsidTr="0069259F">
        <w:tc>
          <w:tcPr>
            <w:tcW w:w="713" w:type="dxa"/>
            <w:tcBorders>
              <w:top w:val="single" w:sz="6" w:space="0" w:color="auto"/>
              <w:bottom w:val="single" w:sz="6" w:space="0" w:color="auto"/>
            </w:tcBorders>
            <w:shd w:val="clear" w:color="auto" w:fill="auto"/>
          </w:tcPr>
          <w:p w:rsidR="00F85C99" w:rsidRPr="002F6A28" w:rsidRDefault="001F61E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96D7D" w:rsidRDefault="001F61E7" w:rsidP="00626547">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proofErr w:type="spellStart"/>
            <w:r>
              <w:t>Radiocommunications</w:t>
            </w:r>
            <w:proofErr w:type="spellEnd"/>
            <w:r>
              <w:t xml:space="preserve"> (ICS</w:t>
            </w:r>
            <w:r w:rsidR="00626547">
              <w:t>:</w:t>
            </w:r>
            <w:r>
              <w:t xml:space="preserve"> 33.060)</w:t>
            </w:r>
            <w:bookmarkStart w:id="9" w:name="sps3a"/>
            <w:bookmarkEnd w:id="9"/>
          </w:p>
        </w:tc>
      </w:tr>
      <w:tr w:rsidR="00F96D7D" w:rsidTr="0069259F">
        <w:tc>
          <w:tcPr>
            <w:tcW w:w="713" w:type="dxa"/>
            <w:tcBorders>
              <w:top w:val="single" w:sz="6" w:space="0" w:color="auto"/>
              <w:bottom w:val="single" w:sz="6" w:space="0" w:color="auto"/>
            </w:tcBorders>
            <w:shd w:val="clear" w:color="auto" w:fill="auto"/>
          </w:tcPr>
          <w:p w:rsidR="00F85C99" w:rsidRPr="002F6A28" w:rsidRDefault="001F61E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F61E7" w:rsidP="002F6A28">
            <w:pPr>
              <w:spacing w:before="120" w:after="120"/>
            </w:pPr>
            <w:r w:rsidRPr="002F6A28">
              <w:rPr>
                <w:b/>
              </w:rPr>
              <w:t xml:space="preserve">Title, number of pages and language(s) of the notified document: </w:t>
            </w:r>
            <w:r>
              <w:t>Consultation of Interference-Causing Equipment Standard, ICES-GEN Issue 1 “General Requirements for Compliance of Interference-Causing Equipment” (16 page(s), in English; 16 page(s), in French)</w:t>
            </w:r>
            <w:bookmarkStart w:id="10" w:name="sps5a"/>
            <w:bookmarkEnd w:id="10"/>
            <w:r w:rsidRPr="002F6A28">
              <w:t xml:space="preserve"> </w:t>
            </w:r>
            <w:bookmarkStart w:id="11" w:name="sps5c"/>
            <w:bookmarkEnd w:id="11"/>
            <w:r w:rsidRPr="002F6A28">
              <w:t xml:space="preserve"> </w:t>
            </w:r>
            <w:bookmarkStart w:id="12" w:name="sps5b"/>
            <w:bookmarkEnd w:id="12"/>
          </w:p>
        </w:tc>
      </w:tr>
      <w:tr w:rsidR="00F96D7D" w:rsidTr="0069259F">
        <w:tc>
          <w:tcPr>
            <w:tcW w:w="713" w:type="dxa"/>
            <w:tcBorders>
              <w:top w:val="single" w:sz="6" w:space="0" w:color="auto"/>
              <w:bottom w:val="single" w:sz="6" w:space="0" w:color="auto"/>
            </w:tcBorders>
            <w:shd w:val="clear" w:color="auto" w:fill="auto"/>
          </w:tcPr>
          <w:p w:rsidR="00F85C99" w:rsidRPr="002F6A28" w:rsidRDefault="001F61E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F61E7" w:rsidP="002F6A28">
            <w:pPr>
              <w:spacing w:before="120" w:after="120"/>
              <w:rPr>
                <w:b/>
              </w:rPr>
            </w:pPr>
            <w:r w:rsidRPr="002F6A28">
              <w:rPr>
                <w:b/>
              </w:rPr>
              <w:t xml:space="preserve">Description of content: </w:t>
            </w:r>
            <w:r>
              <w:rPr>
                <w:lang w:eastAsia="en-GB"/>
              </w:rPr>
              <w:t>Notice is hereby given by the Ministry of Innovation, Science and Economic Development Canada that the following consultation has been published at its Web site (</w:t>
            </w:r>
            <w:hyperlink r:id="rId9" w:history="1">
              <w:r>
                <w:rPr>
                  <w:color w:val="0000FF"/>
                  <w:u w:val="single"/>
                </w:rPr>
                <w:t>https://www.rabc-cccr.ca/consultations/open/</w:t>
              </w:r>
            </w:hyperlink>
            <w:r>
              <w:t>):</w:t>
            </w:r>
          </w:p>
          <w:p w:rsidR="00F96D7D" w:rsidRDefault="001F61E7">
            <w:pPr>
              <w:numPr>
                <w:ilvl w:val="0"/>
                <w:numId w:val="16"/>
              </w:numPr>
              <w:spacing w:after="120"/>
            </w:pPr>
            <w:r>
              <w:rPr>
                <w:lang w:eastAsia="en-GB"/>
              </w:rPr>
              <w:t>Interference-Causing Equipment Standard, ICES-GEN, Issue 1,</w:t>
            </w:r>
            <w:r>
              <w:rPr>
                <w:i/>
                <w:iCs/>
                <w:lang w:eastAsia="en-GB"/>
              </w:rPr>
              <w:t xml:space="preserve"> General Requirements for Compliance of Interference-Causing Equipment</w:t>
            </w:r>
            <w:r>
              <w:rPr>
                <w:b/>
                <w:bCs/>
                <w:i/>
                <w:iCs/>
                <w:lang w:eastAsia="en-GB"/>
              </w:rPr>
              <w:t>,</w:t>
            </w:r>
            <w:r>
              <w:rPr>
                <w:i/>
                <w:iCs/>
                <w:lang w:eastAsia="en-GB"/>
              </w:rPr>
              <w:t xml:space="preserve"> </w:t>
            </w:r>
            <w:r>
              <w:rPr>
                <w:lang w:eastAsia="en-GB"/>
              </w:rPr>
              <w:t>which sets the general requirements applicable to interference-causing equipment.</w:t>
            </w:r>
          </w:p>
        </w:tc>
      </w:tr>
      <w:tr w:rsidR="00F96D7D" w:rsidTr="0069259F">
        <w:tc>
          <w:tcPr>
            <w:tcW w:w="713" w:type="dxa"/>
            <w:tcBorders>
              <w:top w:val="single" w:sz="6" w:space="0" w:color="auto"/>
              <w:bottom w:val="single" w:sz="6" w:space="0" w:color="auto"/>
            </w:tcBorders>
            <w:shd w:val="clear" w:color="auto" w:fill="auto"/>
          </w:tcPr>
          <w:p w:rsidR="00F85C99" w:rsidRPr="002F6A28" w:rsidRDefault="001F61E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F61E7" w:rsidP="001F61E7">
            <w:pPr>
              <w:spacing w:before="120" w:after="120"/>
              <w:rPr>
                <w:b/>
              </w:rPr>
            </w:pPr>
            <w:r w:rsidRPr="002F6A28">
              <w:rPr>
                <w:b/>
              </w:rPr>
              <w:t>Objective and rationale, including the nature of urgent problems where applicable:</w:t>
            </w:r>
            <w:r>
              <w:rPr>
                <w:b/>
              </w:rPr>
              <w:t xml:space="preserve"> </w:t>
            </w:r>
            <w:r>
              <w:rPr>
                <w:spacing w:val="-2"/>
                <w:lang w:eastAsia="en-GB"/>
              </w:rPr>
              <w:t>Consultation</w:t>
            </w:r>
            <w:bookmarkStart w:id="13" w:name="sps7f"/>
            <w:bookmarkEnd w:id="13"/>
          </w:p>
        </w:tc>
      </w:tr>
      <w:tr w:rsidR="00F96D7D" w:rsidTr="0069259F">
        <w:tc>
          <w:tcPr>
            <w:tcW w:w="713" w:type="dxa"/>
            <w:tcBorders>
              <w:top w:val="single" w:sz="6" w:space="0" w:color="auto"/>
              <w:bottom w:val="single" w:sz="6" w:space="0" w:color="auto"/>
            </w:tcBorders>
            <w:shd w:val="clear" w:color="auto" w:fill="auto"/>
          </w:tcPr>
          <w:p w:rsidR="00F85C99" w:rsidRPr="002F6A28" w:rsidRDefault="001F61E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1F61E7" w:rsidP="00083EA1">
            <w:pPr>
              <w:spacing w:before="120" w:after="120"/>
              <w:jc w:val="left"/>
            </w:pPr>
            <w:r w:rsidRPr="002F6A28">
              <w:rPr>
                <w:b/>
              </w:rPr>
              <w:t>Relevant documents:</w:t>
            </w:r>
            <w:r w:rsidRPr="002F6A28">
              <w:t xml:space="preserve"> </w:t>
            </w:r>
            <w:r>
              <w:t>Not applicable</w:t>
            </w:r>
            <w:bookmarkStart w:id="14" w:name="sps9a"/>
            <w:bookmarkEnd w:id="14"/>
            <w:r w:rsidRPr="002F6A28">
              <w:rPr>
                <w:bCs/>
              </w:rPr>
              <w:t xml:space="preserve"> </w:t>
            </w:r>
            <w:bookmarkStart w:id="15" w:name="sps9b"/>
            <w:bookmarkEnd w:id="15"/>
          </w:p>
        </w:tc>
      </w:tr>
      <w:tr w:rsidR="00F96D7D" w:rsidTr="0069259F">
        <w:tc>
          <w:tcPr>
            <w:tcW w:w="713" w:type="dxa"/>
            <w:tcBorders>
              <w:top w:val="single" w:sz="6" w:space="0" w:color="auto"/>
              <w:bottom w:val="single" w:sz="6" w:space="0" w:color="auto"/>
            </w:tcBorders>
            <w:shd w:val="clear" w:color="auto" w:fill="auto"/>
          </w:tcPr>
          <w:p w:rsidR="00EE3A11" w:rsidRPr="002F6A28" w:rsidRDefault="001F61E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F61E7" w:rsidP="002F6A28">
            <w:pPr>
              <w:spacing w:before="120" w:after="120"/>
              <w:jc w:val="left"/>
            </w:pPr>
            <w:r w:rsidRPr="002F6A28">
              <w:rPr>
                <w:b/>
              </w:rPr>
              <w:t xml:space="preserve">Proposed date of adoption: </w:t>
            </w:r>
            <w:bookmarkStart w:id="16" w:name="sps10a"/>
            <w:bookmarkStart w:id="17" w:name="sps10b"/>
            <w:bookmarkEnd w:id="16"/>
            <w:r w:rsidRPr="002F6A28">
              <w:t>Not applicable</w:t>
            </w:r>
            <w:bookmarkEnd w:id="17"/>
          </w:p>
          <w:p w:rsidR="00EE3A11" w:rsidRPr="002F6A28" w:rsidRDefault="001F61E7" w:rsidP="002F6A28">
            <w:pPr>
              <w:spacing w:after="120"/>
              <w:jc w:val="left"/>
            </w:pPr>
            <w:r w:rsidRPr="002F6A28">
              <w:rPr>
                <w:b/>
              </w:rPr>
              <w:t>Proposed date of entry into force:</w:t>
            </w:r>
            <w:bookmarkStart w:id="18" w:name="sps11a"/>
            <w:bookmarkStart w:id="19" w:name="sps11b"/>
            <w:bookmarkEnd w:id="18"/>
            <w:r w:rsidR="007A7690">
              <w:rPr>
                <w:b/>
              </w:rPr>
              <w:t xml:space="preserve"> </w:t>
            </w:r>
            <w:r w:rsidRPr="002F6A28">
              <w:t>Not applicable</w:t>
            </w:r>
            <w:bookmarkEnd w:id="19"/>
          </w:p>
        </w:tc>
      </w:tr>
      <w:tr w:rsidR="00F96D7D" w:rsidTr="0069259F">
        <w:tc>
          <w:tcPr>
            <w:tcW w:w="713" w:type="dxa"/>
            <w:tcBorders>
              <w:top w:val="single" w:sz="6" w:space="0" w:color="auto"/>
              <w:bottom w:val="single" w:sz="6" w:space="0" w:color="auto"/>
            </w:tcBorders>
            <w:shd w:val="clear" w:color="auto" w:fill="auto"/>
          </w:tcPr>
          <w:p w:rsidR="00F85C99" w:rsidRPr="002F6A28" w:rsidRDefault="001F61E7"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1F61E7" w:rsidP="002F6A28">
            <w:pPr>
              <w:spacing w:before="120" w:after="120"/>
            </w:pPr>
            <w:r w:rsidRPr="002F6A28">
              <w:rPr>
                <w:b/>
              </w:rPr>
              <w:t xml:space="preserve">Final date for comments: </w:t>
            </w:r>
            <w:r>
              <w:t>1 May 2018</w:t>
            </w:r>
            <w:bookmarkStart w:id="20" w:name="sps12a"/>
            <w:bookmarkEnd w:id="20"/>
          </w:p>
        </w:tc>
      </w:tr>
      <w:tr w:rsidR="00F96D7D" w:rsidTr="0069259F">
        <w:tc>
          <w:tcPr>
            <w:tcW w:w="713" w:type="dxa"/>
            <w:tcBorders>
              <w:top w:val="single" w:sz="6" w:space="0" w:color="auto"/>
            </w:tcBorders>
            <w:shd w:val="clear" w:color="auto" w:fill="auto"/>
          </w:tcPr>
          <w:p w:rsidR="00F85C99" w:rsidRPr="002F6A28" w:rsidRDefault="001F61E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F61E7"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1F61E7" w:rsidP="00E969D2">
            <w:pPr>
              <w:keepNext/>
              <w:keepLines/>
              <w:spacing w:after="120"/>
              <w:jc w:val="left"/>
            </w:pPr>
            <w:r>
              <w:t>The electronic version of the consultation document can be downloaded at:</w:t>
            </w:r>
            <w:r>
              <w:br/>
            </w:r>
            <w:hyperlink r:id="rId10" w:tgtFrame="_blank" w:history="1">
              <w:r>
                <w:rPr>
                  <w:color w:val="0000FF"/>
                  <w:u w:val="single"/>
                </w:rPr>
                <w:t>https://www.rabc-cccr.ca/open-consultations/sed-interference-causing-equipment-standard-ices-gen-issue-1-february-2018-general-requirements-for-compliance-of-interference-causing-equipment/</w:t>
              </w:r>
            </w:hyperlink>
          </w:p>
          <w:p w:rsidR="00F96D7D" w:rsidRDefault="00354394">
            <w:pPr>
              <w:spacing w:after="120"/>
              <w:jc w:val="left"/>
            </w:pPr>
            <w:hyperlink r:id="rId11" w:tgtFrame="_blank" w:history="1">
              <w:r w:rsidR="001F61E7">
                <w:rPr>
                  <w:color w:val="0000FF"/>
                  <w:u w:val="single"/>
                </w:rPr>
                <w:t>https://www.rabc-cccr.ca/fr/consultations-en-cours/isde-norme-sur-le-materiel-brouilleur-nmb-gen-1re-edition-fevrier-2018-exigences-generales-relatives-a-la-conformite-du-materiel-brouilleur/</w:t>
              </w:r>
            </w:hyperlink>
          </w:p>
        </w:tc>
      </w:tr>
    </w:tbl>
    <w:p w:rsidR="00EE3A11" w:rsidRPr="002F6A28" w:rsidRDefault="00354394" w:rsidP="002F6A28"/>
    <w:sectPr w:rsidR="00EE3A11" w:rsidRPr="002F6A28" w:rsidSect="0062654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C2" w:rsidRDefault="001F61E7">
      <w:r>
        <w:separator/>
      </w:r>
    </w:p>
  </w:endnote>
  <w:endnote w:type="continuationSeparator" w:id="0">
    <w:p w:rsidR="006D3AC2" w:rsidRDefault="001F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26547" w:rsidRDefault="00626547" w:rsidP="0062654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26547" w:rsidRDefault="00626547" w:rsidP="0062654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F61E7">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C2" w:rsidRDefault="001F61E7">
      <w:r>
        <w:separator/>
      </w:r>
    </w:p>
  </w:footnote>
  <w:footnote w:type="continuationSeparator" w:id="0">
    <w:p w:rsidR="006D3AC2" w:rsidRDefault="001F6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47" w:rsidRPr="00626547" w:rsidRDefault="00626547" w:rsidP="00626547">
    <w:pPr>
      <w:pStyle w:val="Header"/>
      <w:pBdr>
        <w:bottom w:val="single" w:sz="4" w:space="1" w:color="auto"/>
      </w:pBdr>
      <w:tabs>
        <w:tab w:val="clear" w:pos="4513"/>
        <w:tab w:val="clear" w:pos="9027"/>
      </w:tabs>
      <w:jc w:val="center"/>
    </w:pPr>
    <w:r w:rsidRPr="00626547">
      <w:t>G/TBT/N/CAN/544</w:t>
    </w:r>
  </w:p>
  <w:p w:rsidR="00626547" w:rsidRPr="00626547" w:rsidRDefault="00626547" w:rsidP="00626547">
    <w:pPr>
      <w:pStyle w:val="Header"/>
      <w:pBdr>
        <w:bottom w:val="single" w:sz="4" w:space="1" w:color="auto"/>
      </w:pBdr>
      <w:tabs>
        <w:tab w:val="clear" w:pos="4513"/>
        <w:tab w:val="clear" w:pos="9027"/>
      </w:tabs>
      <w:jc w:val="center"/>
    </w:pPr>
  </w:p>
  <w:p w:rsidR="00626547" w:rsidRPr="00626547" w:rsidRDefault="00626547" w:rsidP="00626547">
    <w:pPr>
      <w:pStyle w:val="Header"/>
      <w:pBdr>
        <w:bottom w:val="single" w:sz="4" w:space="1" w:color="auto"/>
      </w:pBdr>
      <w:tabs>
        <w:tab w:val="clear" w:pos="4513"/>
        <w:tab w:val="clear" w:pos="9027"/>
      </w:tabs>
      <w:jc w:val="center"/>
    </w:pPr>
    <w:r w:rsidRPr="00626547">
      <w:t xml:space="preserve">- </w:t>
    </w:r>
    <w:r w:rsidRPr="00626547">
      <w:fldChar w:fldCharType="begin"/>
    </w:r>
    <w:r w:rsidRPr="00626547">
      <w:instrText xml:space="preserve"> PAGE </w:instrText>
    </w:r>
    <w:r w:rsidRPr="00626547">
      <w:fldChar w:fldCharType="separate"/>
    </w:r>
    <w:r w:rsidR="00354394">
      <w:rPr>
        <w:noProof/>
      </w:rPr>
      <w:t>2</w:t>
    </w:r>
    <w:r w:rsidRPr="00626547">
      <w:fldChar w:fldCharType="end"/>
    </w:r>
    <w:r w:rsidRPr="00626547">
      <w:t xml:space="preserve"> -</w:t>
    </w:r>
  </w:p>
  <w:p w:rsidR="009239F7" w:rsidRPr="00626547" w:rsidRDefault="00354394" w:rsidP="0062654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47" w:rsidRPr="00626547" w:rsidRDefault="00626547" w:rsidP="00626547">
    <w:pPr>
      <w:pStyle w:val="Header"/>
      <w:pBdr>
        <w:bottom w:val="single" w:sz="4" w:space="1" w:color="auto"/>
      </w:pBdr>
      <w:tabs>
        <w:tab w:val="clear" w:pos="4513"/>
        <w:tab w:val="clear" w:pos="9027"/>
      </w:tabs>
      <w:jc w:val="center"/>
    </w:pPr>
    <w:r w:rsidRPr="00626547">
      <w:t>G/TBT/N/CAN/544</w:t>
    </w:r>
  </w:p>
  <w:p w:rsidR="00626547" w:rsidRPr="00626547" w:rsidRDefault="00626547" w:rsidP="00626547">
    <w:pPr>
      <w:pStyle w:val="Header"/>
      <w:pBdr>
        <w:bottom w:val="single" w:sz="4" w:space="1" w:color="auto"/>
      </w:pBdr>
      <w:tabs>
        <w:tab w:val="clear" w:pos="4513"/>
        <w:tab w:val="clear" w:pos="9027"/>
      </w:tabs>
      <w:jc w:val="center"/>
    </w:pPr>
  </w:p>
  <w:p w:rsidR="00626547" w:rsidRPr="00626547" w:rsidRDefault="00626547" w:rsidP="00626547">
    <w:pPr>
      <w:pStyle w:val="Header"/>
      <w:pBdr>
        <w:bottom w:val="single" w:sz="4" w:space="1" w:color="auto"/>
      </w:pBdr>
      <w:tabs>
        <w:tab w:val="clear" w:pos="4513"/>
        <w:tab w:val="clear" w:pos="9027"/>
      </w:tabs>
      <w:jc w:val="center"/>
    </w:pPr>
    <w:r w:rsidRPr="00626547">
      <w:t xml:space="preserve">- </w:t>
    </w:r>
    <w:r w:rsidRPr="00626547">
      <w:fldChar w:fldCharType="begin"/>
    </w:r>
    <w:r w:rsidRPr="00626547">
      <w:instrText xml:space="preserve"> PAGE </w:instrText>
    </w:r>
    <w:r w:rsidRPr="00626547">
      <w:fldChar w:fldCharType="separate"/>
    </w:r>
    <w:r w:rsidRPr="00626547">
      <w:rPr>
        <w:noProof/>
      </w:rPr>
      <w:t>2</w:t>
    </w:r>
    <w:r w:rsidRPr="00626547">
      <w:fldChar w:fldCharType="end"/>
    </w:r>
    <w:r w:rsidRPr="00626547">
      <w:t xml:space="preserve"> -</w:t>
    </w:r>
  </w:p>
  <w:p w:rsidR="009239F7" w:rsidRPr="00626547" w:rsidRDefault="00354394" w:rsidP="0062654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96D7D" w:rsidTr="008612A9">
      <w:trPr>
        <w:trHeight w:val="240"/>
        <w:jc w:val="center"/>
      </w:trPr>
      <w:tc>
        <w:tcPr>
          <w:tcW w:w="3794" w:type="dxa"/>
          <w:shd w:val="clear" w:color="auto" w:fill="FFFFFF"/>
          <w:tcMar>
            <w:left w:w="108" w:type="dxa"/>
            <w:right w:w="108" w:type="dxa"/>
          </w:tcMar>
          <w:vAlign w:val="center"/>
        </w:tcPr>
        <w:p w:rsidR="00ED54E0" w:rsidRPr="009239F7" w:rsidRDefault="00354394"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626547" w:rsidP="00B801E9">
          <w:pPr>
            <w:jc w:val="right"/>
            <w:rPr>
              <w:b/>
              <w:color w:val="FF0000"/>
              <w:szCs w:val="16"/>
            </w:rPr>
          </w:pPr>
          <w:r>
            <w:rPr>
              <w:b/>
              <w:color w:val="FF0000"/>
              <w:szCs w:val="16"/>
            </w:rPr>
            <w:t xml:space="preserve"> </w:t>
          </w:r>
        </w:p>
      </w:tc>
    </w:tr>
    <w:bookmarkEnd w:id="22"/>
    <w:tr w:rsidR="00F96D7D" w:rsidTr="008612A9">
      <w:trPr>
        <w:trHeight w:val="213"/>
        <w:jc w:val="center"/>
      </w:trPr>
      <w:tc>
        <w:tcPr>
          <w:tcW w:w="3794" w:type="dxa"/>
          <w:vMerge w:val="restart"/>
          <w:shd w:val="clear" w:color="auto" w:fill="FFFFFF"/>
          <w:tcMar>
            <w:left w:w="0" w:type="dxa"/>
            <w:right w:w="0" w:type="dxa"/>
          </w:tcMar>
        </w:tcPr>
        <w:p w:rsidR="00ED54E0" w:rsidRPr="009239F7" w:rsidRDefault="001F61E7" w:rsidP="00B801E9">
          <w:pPr>
            <w:jc w:val="left"/>
          </w:pPr>
          <w:r>
            <w:rPr>
              <w:noProof/>
              <w:lang w:val="en-US"/>
            </w:rPr>
            <w:drawing>
              <wp:inline distT="0" distB="0" distL="0" distR="0" wp14:anchorId="154E8489" wp14:editId="003F317F">
                <wp:extent cx="2395220" cy="716280"/>
                <wp:effectExtent l="0" t="0" r="508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22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54394" w:rsidP="00B801E9">
          <w:pPr>
            <w:jc w:val="right"/>
            <w:rPr>
              <w:b/>
              <w:szCs w:val="16"/>
            </w:rPr>
          </w:pPr>
        </w:p>
      </w:tc>
    </w:tr>
    <w:tr w:rsidR="00F96D7D" w:rsidTr="008612A9">
      <w:trPr>
        <w:trHeight w:val="868"/>
        <w:jc w:val="center"/>
      </w:trPr>
      <w:tc>
        <w:tcPr>
          <w:tcW w:w="3794" w:type="dxa"/>
          <w:vMerge/>
          <w:shd w:val="clear" w:color="auto" w:fill="FFFFFF"/>
          <w:tcMar>
            <w:left w:w="108" w:type="dxa"/>
            <w:right w:w="108" w:type="dxa"/>
          </w:tcMar>
        </w:tcPr>
        <w:p w:rsidR="00ED54E0" w:rsidRPr="009239F7" w:rsidRDefault="00354394" w:rsidP="00B801E9">
          <w:pPr>
            <w:jc w:val="left"/>
            <w:rPr>
              <w:noProof/>
              <w:lang w:eastAsia="en-GB"/>
            </w:rPr>
          </w:pPr>
        </w:p>
      </w:tc>
      <w:tc>
        <w:tcPr>
          <w:tcW w:w="5448" w:type="dxa"/>
          <w:gridSpan w:val="2"/>
          <w:shd w:val="clear" w:color="auto" w:fill="FFFFFF"/>
          <w:tcMar>
            <w:left w:w="108" w:type="dxa"/>
            <w:right w:w="108" w:type="dxa"/>
          </w:tcMar>
        </w:tcPr>
        <w:p w:rsidR="00626547" w:rsidRDefault="00626547" w:rsidP="00B801E9">
          <w:pPr>
            <w:jc w:val="right"/>
            <w:rPr>
              <w:b/>
              <w:szCs w:val="16"/>
            </w:rPr>
          </w:pPr>
          <w:bookmarkStart w:id="23" w:name="bmkSymbols"/>
          <w:r>
            <w:rPr>
              <w:b/>
              <w:szCs w:val="16"/>
            </w:rPr>
            <w:t>G/TBT/N/CAN/544</w:t>
          </w:r>
        </w:p>
        <w:bookmarkEnd w:id="23"/>
        <w:p w:rsidR="00ED54E0" w:rsidRPr="009239F7" w:rsidRDefault="00354394" w:rsidP="00B801E9">
          <w:pPr>
            <w:jc w:val="right"/>
            <w:rPr>
              <w:b/>
              <w:szCs w:val="16"/>
            </w:rPr>
          </w:pPr>
        </w:p>
      </w:tc>
    </w:tr>
    <w:tr w:rsidR="00F96D7D" w:rsidTr="008612A9">
      <w:trPr>
        <w:trHeight w:val="240"/>
        <w:jc w:val="center"/>
      </w:trPr>
      <w:tc>
        <w:tcPr>
          <w:tcW w:w="3794" w:type="dxa"/>
          <w:vMerge/>
          <w:shd w:val="clear" w:color="auto" w:fill="FFFFFF"/>
          <w:tcMar>
            <w:left w:w="108" w:type="dxa"/>
            <w:right w:w="108" w:type="dxa"/>
          </w:tcMar>
          <w:vAlign w:val="center"/>
        </w:tcPr>
        <w:p w:rsidR="00ED54E0" w:rsidRPr="009239F7" w:rsidRDefault="00354394" w:rsidP="00B801E9"/>
      </w:tc>
      <w:tc>
        <w:tcPr>
          <w:tcW w:w="5448" w:type="dxa"/>
          <w:gridSpan w:val="2"/>
          <w:shd w:val="clear" w:color="auto" w:fill="FFFFFF"/>
          <w:tcMar>
            <w:left w:w="108" w:type="dxa"/>
            <w:right w:w="108" w:type="dxa"/>
          </w:tcMar>
          <w:vAlign w:val="center"/>
        </w:tcPr>
        <w:p w:rsidR="00ED54E0" w:rsidRPr="009239F7" w:rsidRDefault="008A7867" w:rsidP="00B801E9">
          <w:pPr>
            <w:jc w:val="right"/>
            <w:rPr>
              <w:szCs w:val="16"/>
            </w:rPr>
          </w:pPr>
          <w:bookmarkStart w:id="24" w:name="spsDateDistribution"/>
          <w:bookmarkStart w:id="25" w:name="bmkDate"/>
          <w:bookmarkEnd w:id="24"/>
          <w:bookmarkEnd w:id="25"/>
          <w:r>
            <w:rPr>
              <w:szCs w:val="16"/>
            </w:rPr>
            <w:t>2 March 2018</w:t>
          </w:r>
        </w:p>
      </w:tc>
    </w:tr>
    <w:tr w:rsidR="00F96D7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F61E7" w:rsidP="0097650D">
          <w:pPr>
            <w:jc w:val="left"/>
            <w:rPr>
              <w:b/>
            </w:rPr>
          </w:pPr>
          <w:bookmarkStart w:id="26" w:name="bmkSerial"/>
          <w:r w:rsidRPr="002F6A28">
            <w:rPr>
              <w:color w:val="FF0000"/>
              <w:szCs w:val="16"/>
            </w:rPr>
            <w:t>(</w:t>
          </w:r>
          <w:bookmarkStart w:id="27" w:name="spsSerialNumber"/>
          <w:bookmarkEnd w:id="27"/>
          <w:r w:rsidR="00354394">
            <w:rPr>
              <w:color w:val="FF0000"/>
              <w:szCs w:val="16"/>
            </w:rPr>
            <w:t>18-1346</w:t>
          </w:r>
          <w:bookmarkStart w:id="28" w:name="_GoBack"/>
          <w:bookmarkEnd w:id="28"/>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1F61E7"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5439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54394">
            <w:rPr>
              <w:bCs/>
              <w:noProof/>
              <w:szCs w:val="16"/>
            </w:rPr>
            <w:t>2</w:t>
          </w:r>
          <w:r w:rsidRPr="002F6A28">
            <w:rPr>
              <w:bCs/>
              <w:szCs w:val="16"/>
            </w:rPr>
            <w:fldChar w:fldCharType="end"/>
          </w:r>
          <w:bookmarkEnd w:id="29"/>
        </w:p>
      </w:tc>
    </w:tr>
    <w:tr w:rsidR="00F96D7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26547"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626547" w:rsidP="00B801E9">
          <w:pPr>
            <w:jc w:val="right"/>
            <w:rPr>
              <w:bCs/>
              <w:szCs w:val="18"/>
            </w:rPr>
          </w:pPr>
          <w:bookmarkStart w:id="31" w:name="bmkLanguage"/>
          <w:r>
            <w:rPr>
              <w:bCs/>
              <w:szCs w:val="18"/>
            </w:rPr>
            <w:t>Original: English/French</w:t>
          </w:r>
          <w:bookmarkEnd w:id="31"/>
        </w:p>
      </w:tc>
    </w:tr>
  </w:tbl>
  <w:p w:rsidR="00ED54E0" w:rsidRPr="002F6A28" w:rsidRDefault="00354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554C7D6">
      <w:start w:val="1"/>
      <w:numFmt w:val="decimal"/>
      <w:pStyle w:val="SummaryText"/>
      <w:lvlText w:val="%1."/>
      <w:lvlJc w:val="left"/>
      <w:pPr>
        <w:ind w:left="360" w:hanging="360"/>
      </w:pPr>
    </w:lvl>
    <w:lvl w:ilvl="1" w:tplc="D076EF46" w:tentative="1">
      <w:start w:val="1"/>
      <w:numFmt w:val="lowerLetter"/>
      <w:lvlText w:val="%2."/>
      <w:lvlJc w:val="left"/>
      <w:pPr>
        <w:ind w:left="1080" w:hanging="360"/>
      </w:pPr>
    </w:lvl>
    <w:lvl w:ilvl="2" w:tplc="FE50D61C" w:tentative="1">
      <w:start w:val="1"/>
      <w:numFmt w:val="lowerRoman"/>
      <w:lvlText w:val="%3."/>
      <w:lvlJc w:val="right"/>
      <w:pPr>
        <w:ind w:left="1800" w:hanging="180"/>
      </w:pPr>
    </w:lvl>
    <w:lvl w:ilvl="3" w:tplc="6E22AA80" w:tentative="1">
      <w:start w:val="1"/>
      <w:numFmt w:val="decimal"/>
      <w:lvlText w:val="%4."/>
      <w:lvlJc w:val="left"/>
      <w:pPr>
        <w:ind w:left="2520" w:hanging="360"/>
      </w:pPr>
    </w:lvl>
    <w:lvl w:ilvl="4" w:tplc="A24E2A3E" w:tentative="1">
      <w:start w:val="1"/>
      <w:numFmt w:val="lowerLetter"/>
      <w:lvlText w:val="%5."/>
      <w:lvlJc w:val="left"/>
      <w:pPr>
        <w:ind w:left="3240" w:hanging="360"/>
      </w:pPr>
    </w:lvl>
    <w:lvl w:ilvl="5" w:tplc="0B586AA0" w:tentative="1">
      <w:start w:val="1"/>
      <w:numFmt w:val="lowerRoman"/>
      <w:lvlText w:val="%6."/>
      <w:lvlJc w:val="right"/>
      <w:pPr>
        <w:ind w:left="3960" w:hanging="180"/>
      </w:pPr>
    </w:lvl>
    <w:lvl w:ilvl="6" w:tplc="EF7AA224" w:tentative="1">
      <w:start w:val="1"/>
      <w:numFmt w:val="decimal"/>
      <w:lvlText w:val="%7."/>
      <w:lvlJc w:val="left"/>
      <w:pPr>
        <w:ind w:left="4680" w:hanging="360"/>
      </w:pPr>
    </w:lvl>
    <w:lvl w:ilvl="7" w:tplc="F15AB97A" w:tentative="1">
      <w:start w:val="1"/>
      <w:numFmt w:val="lowerLetter"/>
      <w:lvlText w:val="%8."/>
      <w:lvlJc w:val="left"/>
      <w:pPr>
        <w:ind w:left="5400" w:hanging="360"/>
      </w:pPr>
    </w:lvl>
    <w:lvl w:ilvl="8" w:tplc="0C1CCD26" w:tentative="1">
      <w:start w:val="1"/>
      <w:numFmt w:val="lowerRoman"/>
      <w:lvlText w:val="%9."/>
      <w:lvlJc w:val="right"/>
      <w:pPr>
        <w:ind w:left="6120" w:hanging="180"/>
      </w:pPr>
    </w:lvl>
  </w:abstractNum>
  <w:abstractNum w:abstractNumId="14">
    <w:nsid w:val="63D526BB"/>
    <w:multiLevelType w:val="hybridMultilevel"/>
    <w:tmpl w:val="63D526BB"/>
    <w:lvl w:ilvl="0" w:tplc="DB2A58F4">
      <w:start w:val="1"/>
      <w:numFmt w:val="bullet"/>
      <w:lvlText w:val=""/>
      <w:lvlJc w:val="left"/>
      <w:pPr>
        <w:tabs>
          <w:tab w:val="num" w:pos="720"/>
        </w:tabs>
        <w:ind w:left="720" w:hanging="360"/>
      </w:pPr>
      <w:rPr>
        <w:rFonts w:ascii="Symbol" w:hAnsi="Symbol"/>
      </w:rPr>
    </w:lvl>
    <w:lvl w:ilvl="1" w:tplc="F64097F8">
      <w:start w:val="1"/>
      <w:numFmt w:val="bullet"/>
      <w:lvlText w:val="o"/>
      <w:lvlJc w:val="left"/>
      <w:pPr>
        <w:tabs>
          <w:tab w:val="num" w:pos="1440"/>
        </w:tabs>
        <w:ind w:left="1440" w:hanging="360"/>
      </w:pPr>
      <w:rPr>
        <w:rFonts w:ascii="Courier New" w:hAnsi="Courier New"/>
      </w:rPr>
    </w:lvl>
    <w:lvl w:ilvl="2" w:tplc="AC2C7E84">
      <w:start w:val="1"/>
      <w:numFmt w:val="bullet"/>
      <w:lvlText w:val=""/>
      <w:lvlJc w:val="left"/>
      <w:pPr>
        <w:tabs>
          <w:tab w:val="num" w:pos="2160"/>
        </w:tabs>
        <w:ind w:left="2160" w:hanging="360"/>
      </w:pPr>
      <w:rPr>
        <w:rFonts w:ascii="Wingdings" w:hAnsi="Wingdings"/>
      </w:rPr>
    </w:lvl>
    <w:lvl w:ilvl="3" w:tplc="15C45C4A">
      <w:start w:val="1"/>
      <w:numFmt w:val="bullet"/>
      <w:lvlText w:val=""/>
      <w:lvlJc w:val="left"/>
      <w:pPr>
        <w:tabs>
          <w:tab w:val="num" w:pos="2880"/>
        </w:tabs>
        <w:ind w:left="2880" w:hanging="360"/>
      </w:pPr>
      <w:rPr>
        <w:rFonts w:ascii="Symbol" w:hAnsi="Symbol"/>
      </w:rPr>
    </w:lvl>
    <w:lvl w:ilvl="4" w:tplc="E4F6576A">
      <w:start w:val="1"/>
      <w:numFmt w:val="bullet"/>
      <w:lvlText w:val="o"/>
      <w:lvlJc w:val="left"/>
      <w:pPr>
        <w:tabs>
          <w:tab w:val="num" w:pos="3600"/>
        </w:tabs>
        <w:ind w:left="3600" w:hanging="360"/>
      </w:pPr>
      <w:rPr>
        <w:rFonts w:ascii="Courier New" w:hAnsi="Courier New"/>
      </w:rPr>
    </w:lvl>
    <w:lvl w:ilvl="5" w:tplc="10F837EE">
      <w:start w:val="1"/>
      <w:numFmt w:val="bullet"/>
      <w:lvlText w:val=""/>
      <w:lvlJc w:val="left"/>
      <w:pPr>
        <w:tabs>
          <w:tab w:val="num" w:pos="4320"/>
        </w:tabs>
        <w:ind w:left="4320" w:hanging="360"/>
      </w:pPr>
      <w:rPr>
        <w:rFonts w:ascii="Wingdings" w:hAnsi="Wingdings"/>
      </w:rPr>
    </w:lvl>
    <w:lvl w:ilvl="6" w:tplc="F22C2AB0">
      <w:start w:val="1"/>
      <w:numFmt w:val="bullet"/>
      <w:lvlText w:val=""/>
      <w:lvlJc w:val="left"/>
      <w:pPr>
        <w:tabs>
          <w:tab w:val="num" w:pos="5040"/>
        </w:tabs>
        <w:ind w:left="5040" w:hanging="360"/>
      </w:pPr>
      <w:rPr>
        <w:rFonts w:ascii="Symbol" w:hAnsi="Symbol"/>
      </w:rPr>
    </w:lvl>
    <w:lvl w:ilvl="7" w:tplc="EB8CFD2C">
      <w:start w:val="1"/>
      <w:numFmt w:val="bullet"/>
      <w:lvlText w:val="o"/>
      <w:lvlJc w:val="left"/>
      <w:pPr>
        <w:tabs>
          <w:tab w:val="num" w:pos="5760"/>
        </w:tabs>
        <w:ind w:left="5760" w:hanging="360"/>
      </w:pPr>
      <w:rPr>
        <w:rFonts w:ascii="Courier New" w:hAnsi="Courier New"/>
      </w:rPr>
    </w:lvl>
    <w:lvl w:ilvl="8" w:tplc="1E54C40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7D"/>
    <w:rsid w:val="00083EA1"/>
    <w:rsid w:val="00171678"/>
    <w:rsid w:val="001F61E7"/>
    <w:rsid w:val="00354394"/>
    <w:rsid w:val="00626547"/>
    <w:rsid w:val="006414E8"/>
    <w:rsid w:val="006D3AC2"/>
    <w:rsid w:val="007A7690"/>
    <w:rsid w:val="008A7867"/>
    <w:rsid w:val="00F81D8A"/>
    <w:rsid w:val="00F9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abc-cccr.ca/fr/consultations-en-cours/isde-norme-sur-le-materiel-brouilleur-nmb-gen-1re-edition-fevrier-2018-exigences-generales-relatives-a-la-conformite-du-materiel-brouilleu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abc-cccr.ca/open-consultations/sed-interference-causing-equipment-standard-ices-gen-issue-1-february-2018-general-requirements-for-compliance-of-interference-causing-equip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bc-cccr.ca/consultations/ope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303</Words>
  <Characters>2295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2018-03-02T13:12:00Z</cp:lastPrinted>
  <dcterms:created xsi:type="dcterms:W3CDTF">2018-03-02T09:34:00Z</dcterms:created>
  <dcterms:modified xsi:type="dcterms:W3CDTF">2018-03-02T13:19:00Z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G/TBT/N/CAN/544</vt:lpwstr>
  </property>
</Properties>
</file>