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47E99" w:rsidP="002F6A28">
      <w:pPr>
        <w:pStyle w:val="Title"/>
        <w:rPr>
          <w:caps w:val="0"/>
          <w:kern w:val="0"/>
        </w:rPr>
      </w:pPr>
      <w:r w:rsidRPr="002F6A28">
        <w:rPr>
          <w:caps w:val="0"/>
          <w:kern w:val="0"/>
        </w:rPr>
        <w:t>NOTIFICATION</w:t>
      </w:r>
    </w:p>
    <w:p w:rsidR="009239F7" w:rsidRPr="002F6A28" w:rsidRDefault="00547E99" w:rsidP="002F6A28">
      <w:pPr>
        <w:jc w:val="center"/>
      </w:pPr>
      <w:r w:rsidRPr="002F6A28">
        <w:t>The following notification is being circulated in accordance with Article 10.6</w:t>
      </w:r>
    </w:p>
    <w:p w:rsidR="009239F7" w:rsidRPr="002F6A28" w:rsidRDefault="008B0A0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13733" w:rsidTr="0069259F">
        <w:tc>
          <w:tcPr>
            <w:tcW w:w="713" w:type="dxa"/>
            <w:tcBorders>
              <w:bottom w:val="single" w:sz="6" w:space="0" w:color="auto"/>
            </w:tcBorders>
            <w:shd w:val="clear" w:color="auto" w:fill="auto"/>
          </w:tcPr>
          <w:p w:rsidR="00F85C99" w:rsidRPr="002F6A28" w:rsidRDefault="00547E99"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547E99"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547E99" w:rsidP="002F6A28">
            <w:pPr>
              <w:spacing w:after="120"/>
            </w:pPr>
            <w:r w:rsidRPr="002F6A28">
              <w:rPr>
                <w:b/>
              </w:rPr>
              <w:t>If applicable, name of local government involved (Article 3.2 and 7.2):</w:t>
            </w:r>
            <w:r w:rsidRPr="002F6A28">
              <w:t xml:space="preserve"> </w:t>
            </w:r>
            <w:bookmarkStart w:id="2" w:name="sps1b"/>
            <w:bookmarkEnd w:id="2"/>
          </w:p>
        </w:tc>
      </w:tr>
      <w:bookmarkEnd w:id="0"/>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47E99" w:rsidP="007B59F2">
            <w:pPr>
              <w:spacing w:before="120" w:after="120"/>
              <w:jc w:val="left"/>
            </w:pPr>
            <w:r w:rsidRPr="002F6A28">
              <w:rPr>
                <w:b/>
              </w:rPr>
              <w:t xml:space="preserve">Agency responsible: </w:t>
            </w:r>
            <w:r>
              <w:t>European Commission</w:t>
            </w:r>
            <w:bookmarkStart w:id="3" w:name="sps2a"/>
            <w:bookmarkEnd w:id="3"/>
          </w:p>
          <w:p w:rsidR="007B59F2" w:rsidRDefault="00547E99"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7342C4" w:rsidRDefault="00547E99" w:rsidP="007B59F2">
            <w:pPr>
              <w:spacing w:before="120"/>
              <w:rPr>
                <w:lang w:val="fr-CH"/>
              </w:rPr>
            </w:pPr>
            <w:r w:rsidRPr="007342C4">
              <w:rPr>
                <w:lang w:val="fr-CH"/>
              </w:rPr>
              <w:t>European Commission</w:t>
            </w:r>
          </w:p>
          <w:p w:rsidR="00D13733" w:rsidRPr="007B59F2" w:rsidRDefault="00547E99">
            <w:pPr>
              <w:rPr>
                <w:lang w:val="fr-CH"/>
              </w:rPr>
            </w:pPr>
            <w:r w:rsidRPr="007B59F2">
              <w:rPr>
                <w:lang w:val="fr-CH"/>
              </w:rPr>
              <w:t xml:space="preserve">EU-TBT </w:t>
            </w:r>
            <w:proofErr w:type="spellStart"/>
            <w:r w:rsidRPr="007B59F2">
              <w:rPr>
                <w:lang w:val="fr-CH"/>
              </w:rPr>
              <w:t>Enquiry</w:t>
            </w:r>
            <w:proofErr w:type="spellEnd"/>
            <w:r w:rsidRPr="007B59F2">
              <w:rPr>
                <w:lang w:val="fr-CH"/>
              </w:rPr>
              <w:t xml:space="preserve"> Point</w:t>
            </w:r>
          </w:p>
          <w:p w:rsidR="00D13733" w:rsidRPr="007B59F2" w:rsidRDefault="00547E99">
            <w:pPr>
              <w:rPr>
                <w:lang w:val="fr-CH"/>
              </w:rPr>
            </w:pPr>
            <w:proofErr w:type="gramStart"/>
            <w:r w:rsidRPr="007B59F2">
              <w:rPr>
                <w:lang w:val="fr-CH"/>
              </w:rPr>
              <w:t>Fax:</w:t>
            </w:r>
            <w:proofErr w:type="gramEnd"/>
            <w:r w:rsidRPr="007B59F2">
              <w:rPr>
                <w:lang w:val="fr-CH"/>
              </w:rPr>
              <w:t xml:space="preserve"> +(32) 2 299 80 43</w:t>
            </w:r>
          </w:p>
          <w:p w:rsidR="00D13733" w:rsidRPr="007342C4" w:rsidRDefault="00547E99">
            <w:pPr>
              <w:rPr>
                <w:lang w:val="fr-CH"/>
              </w:rPr>
            </w:pPr>
            <w:proofErr w:type="gramStart"/>
            <w:r w:rsidRPr="007342C4">
              <w:rPr>
                <w:lang w:val="fr-CH"/>
              </w:rPr>
              <w:t>E-mail:</w:t>
            </w:r>
            <w:proofErr w:type="gramEnd"/>
            <w:r w:rsidRPr="007342C4">
              <w:rPr>
                <w:lang w:val="fr-CH"/>
              </w:rPr>
              <w:t xml:space="preserve"> </w:t>
            </w:r>
            <w:hyperlink r:id="rId7" w:history="1">
              <w:r w:rsidRPr="007342C4">
                <w:rPr>
                  <w:color w:val="0000FF"/>
                  <w:u w:val="single"/>
                  <w:lang w:val="fr-CH"/>
                </w:rPr>
                <w:t>grow-eu-tbt@ec.europa.eu</w:t>
              </w:r>
            </w:hyperlink>
          </w:p>
          <w:p w:rsidR="00D13733" w:rsidRDefault="00547E99" w:rsidP="007B59F2">
            <w:pPr>
              <w:spacing w:after="120"/>
            </w:pPr>
            <w:r>
              <w:t xml:space="preserve">Website: </w:t>
            </w:r>
            <w:hyperlink r:id="rId8" w:tgtFrame="_blank" w:history="1">
              <w:r>
                <w:rPr>
                  <w:color w:val="0000FF"/>
                  <w:u w:val="single"/>
                </w:rPr>
                <w:t>http://ec.europa.eu/growth/tools-databases/tbt/en/</w:t>
              </w:r>
            </w:hyperlink>
            <w:r>
              <w:t xml:space="preserve"> </w:t>
            </w:r>
            <w:bookmarkStart w:id="4" w:name="sps4a"/>
            <w:bookmarkEnd w:id="4"/>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47E99" w:rsidP="002F6A28">
            <w:pPr>
              <w:spacing w:before="120" w:after="120"/>
              <w:rPr>
                <w:b/>
              </w:rPr>
            </w:pPr>
            <w:r w:rsidRPr="002F6A28">
              <w:rPr>
                <w:b/>
              </w:rPr>
              <w:t>Notified</w:t>
            </w:r>
            <w:bookmarkStart w:id="5" w:name="tbt3a"/>
            <w:r w:rsidR="007B59F2">
              <w:rPr>
                <w:b/>
              </w:rPr>
              <w:t xml:space="preserve"> under Article 2.9.2 [</w:t>
            </w:r>
            <w:r w:rsidRPr="002F6A28">
              <w:rPr>
                <w:b/>
              </w:rPr>
              <w:t>X</w:t>
            </w:r>
            <w:bookmarkEnd w:id="5"/>
            <w:r w:rsidRPr="002F6A28">
              <w:rPr>
                <w:b/>
              </w:rPr>
              <w:t xml:space="preserve">], 2.10.1 </w:t>
            </w:r>
            <w:proofErr w:type="gramStart"/>
            <w:r w:rsidRPr="002F6A28">
              <w:rPr>
                <w:b/>
              </w:rPr>
              <w:t>[</w:t>
            </w:r>
            <w:r w:rsidR="007B59F2" w:rsidRPr="002F6A28">
              <w:rPr>
                <w:b/>
              </w:rPr>
              <w:t> </w:t>
            </w:r>
            <w:r w:rsidRPr="002F6A28">
              <w:rPr>
                <w:b/>
              </w:rPr>
              <w:t>]</w:t>
            </w:r>
            <w:proofErr w:type="gramEnd"/>
            <w:r w:rsidRPr="002F6A28">
              <w:rPr>
                <w:b/>
              </w:rPr>
              <w:t>, 5.6.2 [</w:t>
            </w:r>
            <w:r w:rsidR="007B59F2" w:rsidRPr="002F6A28">
              <w:rPr>
                <w:b/>
              </w:rPr>
              <w:t> </w:t>
            </w:r>
            <w:r w:rsidRPr="002F6A28">
              <w:rPr>
                <w:b/>
              </w:rPr>
              <w:t>], 5.7.1 [</w:t>
            </w:r>
            <w:r w:rsidR="007B59F2" w:rsidRPr="002F6A28">
              <w:rPr>
                <w:b/>
              </w:rPr>
              <w:t> </w:t>
            </w:r>
            <w:r w:rsidRPr="002F6A28">
              <w:rPr>
                <w:b/>
              </w:rPr>
              <w:t>], other:</w:t>
            </w:r>
            <w:bookmarkStart w:id="6" w:name="tbt3e"/>
            <w:bookmarkEnd w:id="6"/>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13733" w:rsidRDefault="00547E99" w:rsidP="00492711">
            <w:pPr>
              <w:spacing w:before="120" w:after="120"/>
            </w:pPr>
            <w:r w:rsidRPr="002F6A28">
              <w:rPr>
                <w:b/>
              </w:rPr>
              <w:t xml:space="preserve">Products covered (HS or CCCN where applicable, otherwise national tariff heading. ICS numbers may be provided in addition, where applicable): </w:t>
            </w:r>
            <w:r>
              <w:t>External Power Supplies (EPS)</w:t>
            </w:r>
            <w:bookmarkStart w:id="7" w:name="sps3a"/>
            <w:bookmarkEnd w:id="7"/>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47E99" w:rsidP="002F6A28">
            <w:pPr>
              <w:spacing w:before="120" w:after="120"/>
            </w:pPr>
            <w:r w:rsidRPr="002F6A28">
              <w:rPr>
                <w:b/>
              </w:rPr>
              <w:t xml:space="preserve">Title, number of pages and language(s) of the notified document: </w:t>
            </w:r>
            <w:r>
              <w:t xml:space="preserve">Draft Commission Regulation laying down </w:t>
            </w:r>
            <w:proofErr w:type="spellStart"/>
            <w:r>
              <w:t>ecodesign</w:t>
            </w:r>
            <w:proofErr w:type="spellEnd"/>
            <w:r>
              <w:t xml:space="preserve"> requirements for external power supplies pursuant to Directive 2009/125/EC of the European Parliament and of the Council and repealing Commission Regulation (EC) No 278/2009 (6 pages + Annexes 7 pages, in English)</w:t>
            </w:r>
            <w:bookmarkStart w:id="8" w:name="sps5a"/>
            <w:bookmarkStart w:id="9" w:name="sps5b"/>
            <w:bookmarkEnd w:id="8"/>
            <w:bookmarkEnd w:id="9"/>
            <w:r w:rsidR="007B59F2" w:rsidRPr="002F6A28">
              <w:t xml:space="preserve"> </w:t>
            </w:r>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47E99" w:rsidP="002F6A28">
            <w:pPr>
              <w:spacing w:before="120" w:after="120"/>
              <w:rPr>
                <w:b/>
              </w:rPr>
            </w:pPr>
            <w:r w:rsidRPr="002F6A28">
              <w:rPr>
                <w:b/>
              </w:rPr>
              <w:t xml:space="preserve">Description of content: </w:t>
            </w:r>
            <w:r>
              <w:t xml:space="preserve">This draft Commission Regulation sets requirements regarding the energy performance (maximum no-load consumption and minimum average active efficiency) and information requirements for external power supplies. In accordance with </w:t>
            </w:r>
            <w:proofErr w:type="spellStart"/>
            <w:r>
              <w:t>Ecodesign</w:t>
            </w:r>
            <w:proofErr w:type="spellEnd"/>
            <w:r>
              <w:t xml:space="preserve"> Directive 2009/125/EC, products not meeting these requirements will not be allowed to be placed on the EU market. The draft Regulation is based on the findings of a technical, environmental and economic study which has been carried out in consultation with stakeholders. The measures proposed were the object of an impact assessment. The draft Regulation </w:t>
            </w:r>
            <w:proofErr w:type="gramStart"/>
            <w:r>
              <w:t>repeals</w:t>
            </w:r>
            <w:proofErr w:type="gramEnd"/>
            <w:r>
              <w:t xml:space="preserve"> Commission Regulation (EC) No 278/2009 with regard to </w:t>
            </w:r>
            <w:proofErr w:type="spellStart"/>
            <w:r>
              <w:t>ecodesign</w:t>
            </w:r>
            <w:proofErr w:type="spellEnd"/>
            <w:r>
              <w:t xml:space="preserve"> requirements for no-load condition electric power consumption and average active efficiency of external power supplies. </w:t>
            </w:r>
            <w:bookmarkStart w:id="10" w:name="sps6a"/>
            <w:bookmarkEnd w:id="10"/>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47E99" w:rsidP="002F6A28">
            <w:pPr>
              <w:spacing w:before="120" w:after="120"/>
              <w:rPr>
                <w:b/>
              </w:rPr>
            </w:pPr>
            <w:r w:rsidRPr="002F6A28">
              <w:rPr>
                <w:b/>
              </w:rPr>
              <w:t xml:space="preserve">Objective and rationale, including the nature of urgent problems where applicable: </w:t>
            </w:r>
            <w:r>
              <w:t xml:space="preserve">The aim of this measure is to continue to improve the energy efficiency of EPSs in a </w:t>
            </w:r>
            <w:proofErr w:type="gramStart"/>
            <w:r>
              <w:t>cost effective</w:t>
            </w:r>
            <w:proofErr w:type="gramEnd"/>
            <w:r>
              <w:t xml:space="preserve"> way and to ensure that more environmentally friendly products are placed on the EU internal market. </w:t>
            </w:r>
          </w:p>
          <w:p w:rsidR="00D13733" w:rsidRDefault="00547E99">
            <w:pPr>
              <w:spacing w:after="120"/>
            </w:pPr>
            <w:r>
              <w:t>The measure will contribute to the EU objectives of improving energy efficiency and the security of energy supply, and reducing greenhouse gas emissions.</w:t>
            </w:r>
            <w:bookmarkStart w:id="11" w:name="sps7f"/>
            <w:bookmarkEnd w:id="11"/>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547E99" w:rsidP="002F6A28">
            <w:pPr>
              <w:spacing w:before="120" w:after="120"/>
              <w:jc w:val="left"/>
            </w:pPr>
            <w:r w:rsidRPr="002F6A28">
              <w:rPr>
                <w:b/>
              </w:rPr>
              <w:t>Relevant documents:</w:t>
            </w:r>
            <w:r w:rsidRPr="002F6A28">
              <w:t xml:space="preserve"> </w:t>
            </w:r>
          </w:p>
          <w:p w:rsidR="00F85C99" w:rsidRPr="002F6A28" w:rsidRDefault="008B0A04" w:rsidP="002F6A28">
            <w:pPr>
              <w:spacing w:after="120"/>
              <w:jc w:val="left"/>
            </w:pPr>
            <w:hyperlink r:id="rId9" w:tgtFrame="_blank" w:history="1">
              <w:r w:rsidR="00547E99">
                <w:rPr>
                  <w:color w:val="0000FF"/>
                </w:rPr>
                <w:t>Directive 2009/125/EC</w:t>
              </w:r>
            </w:hyperlink>
            <w:r w:rsidR="00547E99">
              <w:t xml:space="preserve"> of the European Parliament and of the Council of 21 October 2009 establishing a framework for the setting of </w:t>
            </w:r>
            <w:proofErr w:type="spellStart"/>
            <w:r w:rsidR="00547E99">
              <w:t>ecodesign</w:t>
            </w:r>
            <w:proofErr w:type="spellEnd"/>
            <w:r w:rsidR="00547E99">
              <w:t xml:space="preserve"> requirements for energy-related products, </w:t>
            </w:r>
            <w:r w:rsidR="00547E99">
              <w:rPr>
                <w:i/>
                <w:iCs/>
              </w:rPr>
              <w:t xml:space="preserve">Official Journal L </w:t>
            </w:r>
            <w:proofErr w:type="gramStart"/>
            <w:r w:rsidR="00547E99">
              <w:rPr>
                <w:i/>
                <w:iCs/>
              </w:rPr>
              <w:t>285 ,</w:t>
            </w:r>
            <w:proofErr w:type="gramEnd"/>
            <w:r w:rsidR="00547E99">
              <w:rPr>
                <w:i/>
                <w:iCs/>
              </w:rPr>
              <w:t xml:space="preserve"> 31 October 2009, p. 010.</w:t>
            </w:r>
          </w:p>
          <w:p w:rsidR="00D13733" w:rsidRDefault="008B0A04">
            <w:pPr>
              <w:spacing w:after="120"/>
              <w:jc w:val="left"/>
            </w:pPr>
            <w:hyperlink r:id="rId10" w:history="1">
              <w:r w:rsidR="00547E99">
                <w:rPr>
                  <w:color w:val="0000FF"/>
                  <w:u w:val="single"/>
                </w:rPr>
                <w:t>https://eur-lex.europa.eu/legal-content/en/ALL/?uri=celex%3A32009L0125</w:t>
              </w:r>
            </w:hyperlink>
          </w:p>
          <w:p w:rsidR="00D13733" w:rsidRDefault="00547E99">
            <w:pPr>
              <w:spacing w:after="120"/>
              <w:jc w:val="left"/>
            </w:pPr>
            <w:r>
              <w:t xml:space="preserve">Commission Regulation (EC) No 278/2009 of 6 April 2009 implementing Directive 2005/32/EC of the European Parliament and of the Council </w:t>
            </w:r>
            <w:proofErr w:type="gramStart"/>
            <w:r>
              <w:t>with regard to</w:t>
            </w:r>
            <w:proofErr w:type="gramEnd"/>
            <w:r>
              <w:t xml:space="preserve"> </w:t>
            </w:r>
            <w:proofErr w:type="spellStart"/>
            <w:r>
              <w:t>ecodesign</w:t>
            </w:r>
            <w:proofErr w:type="spellEnd"/>
            <w:r>
              <w:t xml:space="preserve"> requirements for no-load condition electric power consumption and average active efficiency of external power supplies, Official Journal L 93, 7 April 2009, p. 3</w:t>
            </w:r>
          </w:p>
          <w:p w:rsidR="00D13733" w:rsidRDefault="008B0A04">
            <w:pPr>
              <w:spacing w:after="120"/>
              <w:jc w:val="left"/>
            </w:pPr>
            <w:hyperlink r:id="rId11" w:history="1">
              <w:r w:rsidR="00547E99">
                <w:rPr>
                  <w:color w:val="0000FF"/>
                  <w:u w:val="single"/>
                </w:rPr>
                <w:t>https://eur-lex.europa.eu/legal-content/EN/TXT/?uri=CELEX%3A32009R0278</w:t>
              </w:r>
            </w:hyperlink>
            <w:bookmarkStart w:id="12" w:name="sps9a"/>
            <w:bookmarkEnd w:id="12"/>
            <w:r w:rsidR="007B59F2">
              <w:t> </w:t>
            </w:r>
            <w:r w:rsidR="00547E99" w:rsidRPr="002F6A28">
              <w:rPr>
                <w:bCs/>
              </w:rPr>
              <w:t xml:space="preserve"> </w:t>
            </w:r>
            <w:bookmarkStart w:id="13" w:name="sps9b"/>
            <w:bookmarkEnd w:id="13"/>
          </w:p>
        </w:tc>
      </w:tr>
      <w:tr w:rsidR="00D13733" w:rsidTr="0069259F">
        <w:tc>
          <w:tcPr>
            <w:tcW w:w="713" w:type="dxa"/>
            <w:tcBorders>
              <w:top w:val="single" w:sz="6" w:space="0" w:color="auto"/>
              <w:bottom w:val="single" w:sz="6" w:space="0" w:color="auto"/>
            </w:tcBorders>
            <w:shd w:val="clear" w:color="auto" w:fill="auto"/>
          </w:tcPr>
          <w:p w:rsidR="00EE3A11" w:rsidRPr="002F6A28" w:rsidRDefault="00547E9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47E99" w:rsidP="002F6A28">
            <w:pPr>
              <w:spacing w:before="120" w:after="120"/>
              <w:jc w:val="left"/>
            </w:pPr>
            <w:r w:rsidRPr="002F6A28">
              <w:rPr>
                <w:b/>
              </w:rPr>
              <w:t>Proposed date of adoption:</w:t>
            </w:r>
            <w:bookmarkStart w:id="14" w:name="sps10b"/>
            <w:r w:rsidR="007B59F2" w:rsidRPr="002F6A28">
              <w:rPr>
                <w:b/>
              </w:rPr>
              <w:t xml:space="preserve"> </w:t>
            </w:r>
            <w:r w:rsidRPr="002F6A28">
              <w:t>February 2019</w:t>
            </w:r>
            <w:bookmarkEnd w:id="14"/>
          </w:p>
          <w:p w:rsidR="00EE3A11" w:rsidRPr="002F6A28" w:rsidRDefault="00547E99" w:rsidP="002F6A28">
            <w:pPr>
              <w:spacing w:after="120"/>
              <w:jc w:val="left"/>
            </w:pPr>
            <w:r w:rsidRPr="002F6A28">
              <w:rPr>
                <w:b/>
              </w:rPr>
              <w:t>Proposed date of entry into force:</w:t>
            </w:r>
            <w:bookmarkStart w:id="15" w:name="sps11b"/>
            <w:r w:rsidR="007B59F2" w:rsidRPr="002F6A28">
              <w:rPr>
                <w:b/>
              </w:rPr>
              <w:t xml:space="preserve"> </w:t>
            </w:r>
            <w:r w:rsidRPr="002F6A28">
              <w:t>The Regulation will enter into force on the twentieth day following that of its publication in the Official Journal of the European Union. The Regulation will apply from 1 April 2020.</w:t>
            </w:r>
            <w:bookmarkEnd w:id="15"/>
          </w:p>
        </w:tc>
      </w:tr>
      <w:tr w:rsidR="00D13733" w:rsidTr="0069259F">
        <w:tc>
          <w:tcPr>
            <w:tcW w:w="713" w:type="dxa"/>
            <w:tcBorders>
              <w:top w:val="single" w:sz="6" w:space="0" w:color="auto"/>
              <w:bottom w:val="single" w:sz="6" w:space="0" w:color="auto"/>
            </w:tcBorders>
            <w:shd w:val="clear" w:color="auto" w:fill="auto"/>
          </w:tcPr>
          <w:p w:rsidR="00F85C99" w:rsidRPr="002F6A28" w:rsidRDefault="00547E9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47E99" w:rsidP="002F6A28">
            <w:pPr>
              <w:spacing w:before="120" w:after="120"/>
            </w:pPr>
            <w:r w:rsidRPr="002F6A28">
              <w:rPr>
                <w:b/>
              </w:rPr>
              <w:t xml:space="preserve">Final date for comments: </w:t>
            </w:r>
            <w:r>
              <w:t>60 days from notification</w:t>
            </w:r>
            <w:bookmarkStart w:id="16" w:name="sps12a"/>
            <w:bookmarkEnd w:id="16"/>
          </w:p>
        </w:tc>
      </w:tr>
      <w:tr w:rsidR="00D13733" w:rsidTr="0069259F">
        <w:tc>
          <w:tcPr>
            <w:tcW w:w="713" w:type="dxa"/>
            <w:tcBorders>
              <w:top w:val="single" w:sz="6" w:space="0" w:color="auto"/>
            </w:tcBorders>
            <w:shd w:val="clear" w:color="auto" w:fill="auto"/>
          </w:tcPr>
          <w:p w:rsidR="00F85C99" w:rsidRPr="002F6A28" w:rsidRDefault="00547E9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47E99"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547E99" w:rsidRPr="00547E99" w:rsidRDefault="00547E99" w:rsidP="00E969D2">
            <w:pPr>
              <w:keepNext/>
              <w:keepLines/>
              <w:spacing w:after="120"/>
              <w:jc w:val="left"/>
              <w:rPr>
                <w:lang w:val="fr-CH"/>
              </w:rPr>
            </w:pPr>
            <w:proofErr w:type="spellStart"/>
            <w:r w:rsidRPr="00547E99">
              <w:rPr>
                <w:lang w:val="fr-CH"/>
              </w:rPr>
              <w:t>European</w:t>
            </w:r>
            <w:proofErr w:type="spellEnd"/>
            <w:r w:rsidRPr="00547E99">
              <w:rPr>
                <w:lang w:val="fr-CH"/>
              </w:rPr>
              <w:t xml:space="preserve"> Commission,</w:t>
            </w:r>
            <w:r w:rsidRPr="00547E99">
              <w:rPr>
                <w:lang w:val="fr-CH"/>
              </w:rPr>
              <w:br/>
              <w:t xml:space="preserve">EU-TBT </w:t>
            </w:r>
            <w:proofErr w:type="spellStart"/>
            <w:r w:rsidRPr="00547E99">
              <w:rPr>
                <w:lang w:val="fr-CH"/>
              </w:rPr>
              <w:t>Enquiry</w:t>
            </w:r>
            <w:proofErr w:type="spellEnd"/>
            <w:r w:rsidRPr="00547E99">
              <w:rPr>
                <w:lang w:val="fr-CH"/>
              </w:rPr>
              <w:t xml:space="preserve"> Point,</w:t>
            </w:r>
            <w:r w:rsidRPr="00547E99">
              <w:rPr>
                <w:lang w:val="fr-CH"/>
              </w:rPr>
              <w:br/>
            </w:r>
            <w:proofErr w:type="gramStart"/>
            <w:r w:rsidRPr="00547E99">
              <w:rPr>
                <w:lang w:val="fr-CH"/>
              </w:rPr>
              <w:t>Fax:</w:t>
            </w:r>
            <w:proofErr w:type="gramEnd"/>
            <w:r w:rsidRPr="00547E99">
              <w:rPr>
                <w:lang w:val="fr-CH"/>
              </w:rPr>
              <w:t xml:space="preserve"> + (32) 2 299 80 43,</w:t>
            </w:r>
            <w:r w:rsidRPr="00547E99">
              <w:rPr>
                <w:lang w:val="fr-CH"/>
              </w:rPr>
              <w:br/>
              <w:t xml:space="preserve">E-mail: </w:t>
            </w:r>
            <w:hyperlink r:id="rId12" w:history="1">
              <w:r w:rsidRPr="00547E99">
                <w:rPr>
                  <w:color w:val="0000FF"/>
                  <w:u w:val="single"/>
                  <w:lang w:val="fr-CH"/>
                </w:rPr>
                <w:t>grow-eu-tbt@ec.europa.eu</w:t>
              </w:r>
            </w:hyperlink>
          </w:p>
          <w:p w:rsidR="00547E99" w:rsidRDefault="00547E99" w:rsidP="00E969D2">
            <w:pPr>
              <w:keepNext/>
              <w:keepLines/>
              <w:spacing w:after="120"/>
              <w:jc w:val="left"/>
            </w:pPr>
            <w:r>
              <w:t xml:space="preserve">The text is available on the EU-TBT </w:t>
            </w:r>
            <w:proofErr w:type="gramStart"/>
            <w:r>
              <w:t>Website :</w:t>
            </w:r>
            <w:proofErr w:type="gramEnd"/>
            <w:r>
              <w:t xml:space="preserve"> </w:t>
            </w:r>
            <w:hyperlink r:id="rId13" w:tgtFrame="_blank" w:history="1">
              <w:r>
                <w:rPr>
                  <w:color w:val="0000FF"/>
                  <w:u w:val="single"/>
                </w:rPr>
                <w:t>http://ec.europa.eu/growth/tools-databases/tbt/en/</w:t>
              </w:r>
            </w:hyperlink>
          </w:p>
          <w:p w:rsidR="00F85C99" w:rsidRPr="002F6A28" w:rsidRDefault="008B0A04" w:rsidP="00E969D2">
            <w:pPr>
              <w:keepNext/>
              <w:keepLines/>
              <w:spacing w:after="120"/>
              <w:jc w:val="left"/>
            </w:pPr>
            <w:hyperlink r:id="rId14" w:tgtFrame="_blank" w:history="1">
              <w:r w:rsidR="00547E99">
                <w:rPr>
                  <w:color w:val="0000FF"/>
                  <w:u w:val="single"/>
                </w:rPr>
                <w:t>https://members.wto.org/crnattachments/2018/TBT/EEC/18_5205_00_e.pdf</w:t>
              </w:r>
            </w:hyperlink>
          </w:p>
          <w:p w:rsidR="00D13733" w:rsidRDefault="008B0A04">
            <w:pPr>
              <w:spacing w:after="120"/>
              <w:jc w:val="left"/>
            </w:pPr>
            <w:hyperlink r:id="rId15" w:tgtFrame="_blank" w:history="1">
              <w:r w:rsidR="00547E99">
                <w:rPr>
                  <w:color w:val="0000FF"/>
                  <w:u w:val="single"/>
                </w:rPr>
                <w:t>https://members.wto.org/crnattachments/2018/TBT/EEC/18_5205_01_e.pdf</w:t>
              </w:r>
            </w:hyperlink>
            <w:bookmarkStart w:id="18" w:name="sps13c"/>
            <w:bookmarkEnd w:id="18"/>
          </w:p>
        </w:tc>
      </w:tr>
    </w:tbl>
    <w:p w:rsidR="00EE3A11" w:rsidRPr="002F6A28" w:rsidRDefault="008B0A04" w:rsidP="002F6A28"/>
    <w:sectPr w:rsidR="00EE3A11" w:rsidRPr="002F6A28" w:rsidSect="007B59F2">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C4" w:rsidRDefault="00547E99">
      <w:r>
        <w:separator/>
      </w:r>
    </w:p>
  </w:endnote>
  <w:endnote w:type="continuationSeparator" w:id="0">
    <w:p w:rsidR="00950DC4" w:rsidRDefault="0054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59F2" w:rsidRDefault="007B59F2" w:rsidP="007B59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B59F2" w:rsidRDefault="007B59F2" w:rsidP="007B59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47E9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C4" w:rsidRDefault="00547E99">
      <w:r>
        <w:separator/>
      </w:r>
    </w:p>
  </w:footnote>
  <w:footnote w:type="continuationSeparator" w:id="0">
    <w:p w:rsidR="00950DC4" w:rsidRDefault="0054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9F2" w:rsidRPr="007B59F2" w:rsidRDefault="007B59F2" w:rsidP="007B59F2">
    <w:pPr>
      <w:pStyle w:val="Header"/>
      <w:pBdr>
        <w:bottom w:val="single" w:sz="4" w:space="1" w:color="auto"/>
      </w:pBdr>
      <w:tabs>
        <w:tab w:val="clear" w:pos="4513"/>
        <w:tab w:val="clear" w:pos="9027"/>
      </w:tabs>
      <w:jc w:val="center"/>
    </w:pPr>
    <w:r w:rsidRPr="007B59F2">
      <w:t>G/TBT/N/EU/605</w:t>
    </w:r>
  </w:p>
  <w:p w:rsidR="007B59F2" w:rsidRPr="007B59F2" w:rsidRDefault="007B59F2" w:rsidP="007B59F2">
    <w:pPr>
      <w:pStyle w:val="Header"/>
      <w:pBdr>
        <w:bottom w:val="single" w:sz="4" w:space="1" w:color="auto"/>
      </w:pBdr>
      <w:tabs>
        <w:tab w:val="clear" w:pos="4513"/>
        <w:tab w:val="clear" w:pos="9027"/>
      </w:tabs>
      <w:jc w:val="center"/>
    </w:pPr>
  </w:p>
  <w:p w:rsidR="007B59F2" w:rsidRPr="007B59F2" w:rsidRDefault="007B59F2" w:rsidP="007B59F2">
    <w:pPr>
      <w:pStyle w:val="Header"/>
      <w:pBdr>
        <w:bottom w:val="single" w:sz="4" w:space="1" w:color="auto"/>
      </w:pBdr>
      <w:tabs>
        <w:tab w:val="clear" w:pos="4513"/>
        <w:tab w:val="clear" w:pos="9027"/>
      </w:tabs>
      <w:jc w:val="center"/>
    </w:pPr>
    <w:r w:rsidRPr="007B59F2">
      <w:t xml:space="preserve">- </w:t>
    </w:r>
    <w:r w:rsidRPr="007B59F2">
      <w:fldChar w:fldCharType="begin"/>
    </w:r>
    <w:r w:rsidRPr="007B59F2">
      <w:instrText xml:space="preserve"> PAGE </w:instrText>
    </w:r>
    <w:r w:rsidRPr="007B59F2">
      <w:fldChar w:fldCharType="separate"/>
    </w:r>
    <w:r w:rsidR="008B0A04">
      <w:rPr>
        <w:noProof/>
      </w:rPr>
      <w:t>2</w:t>
    </w:r>
    <w:r w:rsidRPr="007B59F2">
      <w:fldChar w:fldCharType="end"/>
    </w:r>
    <w:r w:rsidRPr="007B59F2">
      <w:t xml:space="preserve"> -</w:t>
    </w:r>
  </w:p>
  <w:p w:rsidR="009239F7" w:rsidRPr="007B59F2" w:rsidRDefault="008B0A04" w:rsidP="007B59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9F2" w:rsidRPr="007B59F2" w:rsidRDefault="007B59F2" w:rsidP="007B59F2">
    <w:pPr>
      <w:pStyle w:val="Header"/>
      <w:pBdr>
        <w:bottom w:val="single" w:sz="4" w:space="1" w:color="auto"/>
      </w:pBdr>
      <w:tabs>
        <w:tab w:val="clear" w:pos="4513"/>
        <w:tab w:val="clear" w:pos="9027"/>
      </w:tabs>
      <w:jc w:val="center"/>
    </w:pPr>
    <w:r w:rsidRPr="007B59F2">
      <w:t>G/TBT/N/EU/605</w:t>
    </w:r>
  </w:p>
  <w:p w:rsidR="007B59F2" w:rsidRPr="007B59F2" w:rsidRDefault="007B59F2" w:rsidP="007B59F2">
    <w:pPr>
      <w:pStyle w:val="Header"/>
      <w:pBdr>
        <w:bottom w:val="single" w:sz="4" w:space="1" w:color="auto"/>
      </w:pBdr>
      <w:tabs>
        <w:tab w:val="clear" w:pos="4513"/>
        <w:tab w:val="clear" w:pos="9027"/>
      </w:tabs>
      <w:jc w:val="center"/>
    </w:pPr>
  </w:p>
  <w:p w:rsidR="007B59F2" w:rsidRPr="007B59F2" w:rsidRDefault="007B59F2" w:rsidP="007B59F2">
    <w:pPr>
      <w:pStyle w:val="Header"/>
      <w:pBdr>
        <w:bottom w:val="single" w:sz="4" w:space="1" w:color="auto"/>
      </w:pBdr>
      <w:tabs>
        <w:tab w:val="clear" w:pos="4513"/>
        <w:tab w:val="clear" w:pos="9027"/>
      </w:tabs>
      <w:jc w:val="center"/>
    </w:pPr>
    <w:r w:rsidRPr="007B59F2">
      <w:t xml:space="preserve">- </w:t>
    </w:r>
    <w:r w:rsidRPr="007B59F2">
      <w:fldChar w:fldCharType="begin"/>
    </w:r>
    <w:r w:rsidRPr="007B59F2">
      <w:instrText xml:space="preserve"> PAGE </w:instrText>
    </w:r>
    <w:r w:rsidRPr="007B59F2">
      <w:fldChar w:fldCharType="separate"/>
    </w:r>
    <w:r w:rsidRPr="007B59F2">
      <w:rPr>
        <w:noProof/>
      </w:rPr>
      <w:t>2</w:t>
    </w:r>
    <w:r w:rsidRPr="007B59F2">
      <w:fldChar w:fldCharType="end"/>
    </w:r>
    <w:r w:rsidRPr="007B59F2">
      <w:t xml:space="preserve"> -</w:t>
    </w:r>
  </w:p>
  <w:p w:rsidR="009239F7" w:rsidRPr="007B59F2" w:rsidRDefault="008B0A04" w:rsidP="007B59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3733" w:rsidTr="008612A9">
      <w:trPr>
        <w:trHeight w:val="240"/>
        <w:jc w:val="center"/>
      </w:trPr>
      <w:tc>
        <w:tcPr>
          <w:tcW w:w="3794" w:type="dxa"/>
          <w:shd w:val="clear" w:color="auto" w:fill="FFFFFF"/>
          <w:tcMar>
            <w:left w:w="108" w:type="dxa"/>
            <w:right w:w="108" w:type="dxa"/>
          </w:tcMar>
          <w:vAlign w:val="center"/>
        </w:tcPr>
        <w:p w:rsidR="00ED54E0" w:rsidRPr="009239F7" w:rsidRDefault="008B0A04"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7B59F2" w:rsidP="00B801E9">
          <w:pPr>
            <w:jc w:val="right"/>
            <w:rPr>
              <w:b/>
              <w:color w:val="FF0000"/>
              <w:szCs w:val="16"/>
            </w:rPr>
          </w:pPr>
          <w:r>
            <w:rPr>
              <w:b/>
              <w:color w:val="FF0000"/>
              <w:szCs w:val="16"/>
            </w:rPr>
            <w:t xml:space="preserve"> </w:t>
          </w:r>
        </w:p>
      </w:tc>
    </w:tr>
    <w:bookmarkEnd w:id="19"/>
    <w:tr w:rsidR="00D13733" w:rsidTr="008612A9">
      <w:trPr>
        <w:trHeight w:val="213"/>
        <w:jc w:val="center"/>
      </w:trPr>
      <w:tc>
        <w:tcPr>
          <w:tcW w:w="3794" w:type="dxa"/>
          <w:vMerge w:val="restart"/>
          <w:shd w:val="clear" w:color="auto" w:fill="FFFFFF"/>
          <w:tcMar>
            <w:left w:w="0" w:type="dxa"/>
            <w:right w:w="0" w:type="dxa"/>
          </w:tcMar>
        </w:tcPr>
        <w:p w:rsidR="00ED54E0" w:rsidRPr="009239F7" w:rsidRDefault="00042DB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B0A04" w:rsidP="00B801E9">
          <w:pPr>
            <w:jc w:val="right"/>
            <w:rPr>
              <w:b/>
              <w:szCs w:val="16"/>
            </w:rPr>
          </w:pPr>
        </w:p>
      </w:tc>
    </w:tr>
    <w:tr w:rsidR="00D13733" w:rsidTr="008612A9">
      <w:trPr>
        <w:trHeight w:val="868"/>
        <w:jc w:val="center"/>
      </w:trPr>
      <w:tc>
        <w:tcPr>
          <w:tcW w:w="3794" w:type="dxa"/>
          <w:vMerge/>
          <w:shd w:val="clear" w:color="auto" w:fill="FFFFFF"/>
          <w:tcMar>
            <w:left w:w="108" w:type="dxa"/>
            <w:right w:w="108" w:type="dxa"/>
          </w:tcMar>
        </w:tcPr>
        <w:p w:rsidR="00ED54E0" w:rsidRPr="009239F7" w:rsidRDefault="008B0A04" w:rsidP="00B801E9">
          <w:pPr>
            <w:jc w:val="left"/>
            <w:rPr>
              <w:noProof/>
              <w:lang w:eastAsia="en-GB"/>
            </w:rPr>
          </w:pPr>
        </w:p>
      </w:tc>
      <w:tc>
        <w:tcPr>
          <w:tcW w:w="5448" w:type="dxa"/>
          <w:gridSpan w:val="2"/>
          <w:shd w:val="clear" w:color="auto" w:fill="FFFFFF"/>
          <w:tcMar>
            <w:left w:w="108" w:type="dxa"/>
            <w:right w:w="108" w:type="dxa"/>
          </w:tcMar>
        </w:tcPr>
        <w:p w:rsidR="007B59F2" w:rsidRDefault="007B59F2" w:rsidP="00B801E9">
          <w:pPr>
            <w:jc w:val="right"/>
            <w:rPr>
              <w:b/>
              <w:szCs w:val="16"/>
            </w:rPr>
          </w:pPr>
          <w:bookmarkStart w:id="20" w:name="bmkSymbols"/>
          <w:r>
            <w:rPr>
              <w:b/>
              <w:szCs w:val="16"/>
            </w:rPr>
            <w:t>G/TBT/N/EU/605</w:t>
          </w:r>
        </w:p>
        <w:bookmarkEnd w:id="20"/>
        <w:p w:rsidR="00ED54E0" w:rsidRPr="009239F7" w:rsidRDefault="008B0A04" w:rsidP="00B801E9">
          <w:pPr>
            <w:jc w:val="right"/>
            <w:rPr>
              <w:b/>
              <w:szCs w:val="16"/>
            </w:rPr>
          </w:pPr>
        </w:p>
      </w:tc>
    </w:tr>
    <w:tr w:rsidR="00D13733" w:rsidTr="008612A9">
      <w:trPr>
        <w:trHeight w:val="240"/>
        <w:jc w:val="center"/>
      </w:trPr>
      <w:tc>
        <w:tcPr>
          <w:tcW w:w="3794" w:type="dxa"/>
          <w:vMerge/>
          <w:shd w:val="clear" w:color="auto" w:fill="FFFFFF"/>
          <w:tcMar>
            <w:left w:w="108" w:type="dxa"/>
            <w:right w:w="108" w:type="dxa"/>
          </w:tcMar>
          <w:vAlign w:val="center"/>
        </w:tcPr>
        <w:p w:rsidR="00ED54E0" w:rsidRPr="009239F7" w:rsidRDefault="008B0A04" w:rsidP="00B801E9"/>
      </w:tc>
      <w:tc>
        <w:tcPr>
          <w:tcW w:w="5448" w:type="dxa"/>
          <w:gridSpan w:val="2"/>
          <w:shd w:val="clear" w:color="auto" w:fill="FFFFFF"/>
          <w:tcMar>
            <w:left w:w="108" w:type="dxa"/>
            <w:right w:w="108" w:type="dxa"/>
          </w:tcMar>
          <w:vAlign w:val="center"/>
        </w:tcPr>
        <w:p w:rsidR="00ED54E0" w:rsidRPr="009239F7" w:rsidRDefault="007342C4" w:rsidP="00B801E9">
          <w:pPr>
            <w:jc w:val="right"/>
            <w:rPr>
              <w:szCs w:val="16"/>
            </w:rPr>
          </w:pPr>
          <w:bookmarkStart w:id="21" w:name="spsDateDistribution"/>
          <w:bookmarkStart w:id="22" w:name="bmkDate"/>
          <w:bookmarkEnd w:id="21"/>
          <w:bookmarkEnd w:id="22"/>
          <w:r>
            <w:rPr>
              <w:szCs w:val="16"/>
            </w:rPr>
            <w:t>5 October 2018</w:t>
          </w:r>
        </w:p>
      </w:tc>
    </w:tr>
    <w:tr w:rsidR="00D1373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7E99" w:rsidP="0097650D">
          <w:pPr>
            <w:jc w:val="left"/>
            <w:rPr>
              <w:b/>
            </w:rPr>
          </w:pPr>
          <w:bookmarkStart w:id="23" w:name="bmkSerial"/>
          <w:r w:rsidRPr="002F6A28">
            <w:rPr>
              <w:color w:val="FF0000"/>
              <w:szCs w:val="16"/>
            </w:rPr>
            <w:t>(</w:t>
          </w:r>
          <w:bookmarkStart w:id="24" w:name="spsSerialNumber"/>
          <w:bookmarkEnd w:id="24"/>
          <w:r w:rsidR="007342C4">
            <w:rPr>
              <w:color w:val="FF0000"/>
              <w:szCs w:val="16"/>
            </w:rPr>
            <w:t>18-</w:t>
          </w:r>
          <w:r w:rsidR="008B0A04">
            <w:rPr>
              <w:color w:val="FF0000"/>
              <w:szCs w:val="16"/>
            </w:rPr>
            <w:t>6153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47E9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B0A0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B0A04">
            <w:rPr>
              <w:bCs/>
              <w:noProof/>
              <w:szCs w:val="16"/>
            </w:rPr>
            <w:t>2</w:t>
          </w:r>
          <w:r w:rsidRPr="002F6A28">
            <w:rPr>
              <w:bCs/>
              <w:szCs w:val="16"/>
            </w:rPr>
            <w:fldChar w:fldCharType="end"/>
          </w:r>
          <w:bookmarkEnd w:id="25"/>
        </w:p>
      </w:tc>
    </w:tr>
    <w:tr w:rsidR="00D1373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B59F2"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B59F2" w:rsidP="00B801E9">
          <w:pPr>
            <w:jc w:val="right"/>
            <w:rPr>
              <w:bCs/>
              <w:szCs w:val="18"/>
            </w:rPr>
          </w:pPr>
          <w:bookmarkStart w:id="27" w:name="bmkLanguage"/>
          <w:r>
            <w:rPr>
              <w:bCs/>
              <w:szCs w:val="18"/>
            </w:rPr>
            <w:t>Original: English</w:t>
          </w:r>
          <w:bookmarkEnd w:id="27"/>
        </w:p>
      </w:tc>
    </w:tr>
  </w:tbl>
  <w:p w:rsidR="00ED54E0" w:rsidRPr="002F6A28" w:rsidRDefault="008B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3A5EE2">
      <w:start w:val="1"/>
      <w:numFmt w:val="decimal"/>
      <w:pStyle w:val="SummaryText"/>
      <w:lvlText w:val="%1."/>
      <w:lvlJc w:val="left"/>
      <w:pPr>
        <w:ind w:left="360" w:hanging="360"/>
      </w:pPr>
    </w:lvl>
    <w:lvl w:ilvl="1" w:tplc="8334C028" w:tentative="1">
      <w:start w:val="1"/>
      <w:numFmt w:val="lowerLetter"/>
      <w:lvlText w:val="%2."/>
      <w:lvlJc w:val="left"/>
      <w:pPr>
        <w:ind w:left="1080" w:hanging="360"/>
      </w:pPr>
    </w:lvl>
    <w:lvl w:ilvl="2" w:tplc="686683E4" w:tentative="1">
      <w:start w:val="1"/>
      <w:numFmt w:val="lowerRoman"/>
      <w:lvlText w:val="%3."/>
      <w:lvlJc w:val="right"/>
      <w:pPr>
        <w:ind w:left="1800" w:hanging="180"/>
      </w:pPr>
    </w:lvl>
    <w:lvl w:ilvl="3" w:tplc="2D7AF5C4" w:tentative="1">
      <w:start w:val="1"/>
      <w:numFmt w:val="decimal"/>
      <w:lvlText w:val="%4."/>
      <w:lvlJc w:val="left"/>
      <w:pPr>
        <w:ind w:left="2520" w:hanging="360"/>
      </w:pPr>
    </w:lvl>
    <w:lvl w:ilvl="4" w:tplc="2C88E752" w:tentative="1">
      <w:start w:val="1"/>
      <w:numFmt w:val="lowerLetter"/>
      <w:lvlText w:val="%5."/>
      <w:lvlJc w:val="left"/>
      <w:pPr>
        <w:ind w:left="3240" w:hanging="360"/>
      </w:pPr>
    </w:lvl>
    <w:lvl w:ilvl="5" w:tplc="CFAC8558" w:tentative="1">
      <w:start w:val="1"/>
      <w:numFmt w:val="lowerRoman"/>
      <w:lvlText w:val="%6."/>
      <w:lvlJc w:val="right"/>
      <w:pPr>
        <w:ind w:left="3960" w:hanging="180"/>
      </w:pPr>
    </w:lvl>
    <w:lvl w:ilvl="6" w:tplc="14985524" w:tentative="1">
      <w:start w:val="1"/>
      <w:numFmt w:val="decimal"/>
      <w:lvlText w:val="%7."/>
      <w:lvlJc w:val="left"/>
      <w:pPr>
        <w:ind w:left="4680" w:hanging="360"/>
      </w:pPr>
    </w:lvl>
    <w:lvl w:ilvl="7" w:tplc="C160FF52" w:tentative="1">
      <w:start w:val="1"/>
      <w:numFmt w:val="lowerLetter"/>
      <w:lvlText w:val="%8."/>
      <w:lvlJc w:val="left"/>
      <w:pPr>
        <w:ind w:left="5400" w:hanging="360"/>
      </w:pPr>
    </w:lvl>
    <w:lvl w:ilvl="8" w:tplc="7EBEE0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3"/>
    <w:rsid w:val="00042DB8"/>
    <w:rsid w:val="00492711"/>
    <w:rsid w:val="00547E99"/>
    <w:rsid w:val="007342C4"/>
    <w:rsid w:val="007B59F2"/>
    <w:rsid w:val="008B0A04"/>
    <w:rsid w:val="00950DC4"/>
    <w:rsid w:val="009F024B"/>
    <w:rsid w:val="00D1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3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09R0278" TargetMode="External"/><Relationship Id="rId5" Type="http://schemas.openxmlformats.org/officeDocument/2006/relationships/footnotes" Target="footnotes.xml"/><Relationship Id="rId15" Type="http://schemas.openxmlformats.org/officeDocument/2006/relationships/hyperlink" Target="https://members.wto.org/crnattachments/2018/TBT/EEC/18_5205_01_e.pdf" TargetMode="External"/><Relationship Id="rId23" Type="http://schemas.openxmlformats.org/officeDocument/2006/relationships/theme" Target="theme/theme1.xml"/><Relationship Id="rId10" Type="http://schemas.openxmlformats.org/officeDocument/2006/relationships/hyperlink" Target="https://eur-lex.europa.eu/legal-content/en/ALL/?uri=celex%3A32009L012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xUriServ/LexUriServ.do?uri=CELEX:32005L0032:EN:NOT" TargetMode="External"/><Relationship Id="rId14" Type="http://schemas.openxmlformats.org/officeDocument/2006/relationships/hyperlink" Target="https://members.wto.org/crnattachments/2018/TBT/EEC/18_5205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3441</Characters>
  <Application>Microsoft Office Word</Application>
  <DocSecurity>0</DocSecurity>
  <Lines>75</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2018-10-05T08:33:00Z</dcterms:created>
  <dcterms:modified xsi:type="dcterms:W3CDTF">2018-10-05T12:24:00Z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G/TBT/N/EU/605</vt:lpwstr>
  </property>
</Properties>
</file>