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82605A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82605A" w:rsidP="007C4C36">
      <w:pPr>
        <w:pStyle w:val="Title3"/>
      </w:pPr>
      <w:r w:rsidRPr="007C4C36">
        <w:t>Corrigendum</w:t>
      </w:r>
    </w:p>
    <w:p w:rsidR="007141CF" w:rsidRPr="007C4C36" w:rsidRDefault="0082605A" w:rsidP="007C4C36">
      <w:pPr>
        <w:spacing w:after="120"/>
      </w:pPr>
      <w:r w:rsidRPr="007C4C36">
        <w:t xml:space="preserve">The following communication, </w:t>
      </w:r>
      <w:r>
        <w:t>dated</w:t>
      </w:r>
      <w:r w:rsidRPr="007C4C36">
        <w:t xml:space="preserve"> </w:t>
      </w:r>
      <w:bookmarkStart w:id="0" w:name="spsDateCommunication"/>
      <w:r w:rsidRPr="007C4C36">
        <w:t>20 November 2018</w:t>
      </w:r>
      <w:bookmarkEnd w:id="0"/>
      <w:r w:rsidRPr="007C4C36">
        <w:t xml:space="preserve">, is being circulated at the request of the delegation of </w:t>
      </w:r>
      <w:bookmarkStart w:id="1" w:name="spsMember"/>
      <w:r w:rsidRPr="007C4C36">
        <w:rPr>
          <w:u w:val="single"/>
        </w:rPr>
        <w:t>Israel</w:t>
      </w:r>
      <w:bookmarkEnd w:id="1"/>
      <w:r w:rsidRPr="007C4C36">
        <w:t>.</w:t>
      </w:r>
    </w:p>
    <w:p w:rsidR="004E22AE" w:rsidRPr="007C4C36" w:rsidRDefault="00F431B7" w:rsidP="007C4C36"/>
    <w:p w:rsidR="004E22AE" w:rsidRPr="007C4C36" w:rsidRDefault="0082605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F431B7" w:rsidP="007C4C36"/>
    <w:p w:rsidR="004E22AE" w:rsidRPr="007C4C36" w:rsidRDefault="00F431B7" w:rsidP="007C4C36"/>
    <w:p w:rsidR="004E22AE" w:rsidRPr="007C4C36" w:rsidRDefault="0082605A" w:rsidP="0082605A">
      <w:pPr>
        <w:spacing w:after="120"/>
      </w:pPr>
      <w:r>
        <w:t>This corrigendum is to inform that the URL in notification G/TBT/N/ISR/1026 should be read as follows:</w:t>
      </w:r>
      <w:bookmarkStart w:id="2" w:name="spsTitle"/>
      <w:bookmarkEnd w:id="2"/>
    </w:p>
    <w:p w:rsidR="004E22AE" w:rsidRPr="007C4C36" w:rsidRDefault="00F431B7" w:rsidP="0082605A">
      <w:pPr>
        <w:spacing w:after="120"/>
      </w:pPr>
      <w:hyperlink r:id="rId7" w:tgtFrame="_blank" w:history="1">
        <w:r w:rsidR="0082605A">
          <w:rPr>
            <w:color w:val="0000FF"/>
            <w:u w:val="single"/>
          </w:rPr>
          <w:t>https://members.wto.org/crnattachments/2018/TBT/ISR/18_6012_00_x.pdf</w:t>
        </w:r>
      </w:hyperlink>
      <w:bookmarkStart w:id="3" w:name="spsMeasureAddress"/>
      <w:bookmarkEnd w:id="3"/>
    </w:p>
    <w:p w:rsidR="004E22AE" w:rsidRPr="007C4C36" w:rsidRDefault="0082605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826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7F" w:rsidRDefault="0082605A">
      <w:r>
        <w:separator/>
      </w:r>
    </w:p>
  </w:endnote>
  <w:endnote w:type="continuationSeparator" w:id="0">
    <w:p w:rsidR="001E7A7F" w:rsidRDefault="008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82605A" w:rsidRDefault="0082605A" w:rsidP="0082605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82605A" w:rsidRDefault="0082605A" w:rsidP="0082605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82605A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7F" w:rsidRDefault="0082605A">
      <w:r>
        <w:separator/>
      </w:r>
    </w:p>
  </w:footnote>
  <w:footnote w:type="continuationSeparator" w:id="0">
    <w:p w:rsidR="001E7A7F" w:rsidRDefault="0082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605A">
      <w:t>G/TBT/N/ISR/1026/Corr.1</w:t>
    </w:r>
  </w:p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605A">
      <w:t xml:space="preserve">- </w:t>
    </w:r>
    <w:r w:rsidRPr="0082605A">
      <w:fldChar w:fldCharType="begin"/>
    </w:r>
    <w:r w:rsidRPr="0082605A">
      <w:instrText xml:space="preserve"> PAGE </w:instrText>
    </w:r>
    <w:r w:rsidRPr="0082605A">
      <w:fldChar w:fldCharType="separate"/>
    </w:r>
    <w:r w:rsidRPr="0082605A">
      <w:rPr>
        <w:noProof/>
      </w:rPr>
      <w:t>1</w:t>
    </w:r>
    <w:r w:rsidRPr="0082605A">
      <w:fldChar w:fldCharType="end"/>
    </w:r>
    <w:r w:rsidRPr="0082605A">
      <w:t xml:space="preserve"> -</w:t>
    </w:r>
  </w:p>
  <w:p w:rsidR="004E22AE" w:rsidRPr="0082605A" w:rsidRDefault="00F431B7" w:rsidP="0082605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605A">
      <w:t>G/TBT/N/ISR/1026/Corr.1</w:t>
    </w:r>
  </w:p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605A" w:rsidRPr="0082605A" w:rsidRDefault="0082605A" w:rsidP="008260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605A">
      <w:t xml:space="preserve">- </w:t>
    </w:r>
    <w:r w:rsidRPr="0082605A">
      <w:fldChar w:fldCharType="begin"/>
    </w:r>
    <w:r w:rsidRPr="0082605A">
      <w:instrText xml:space="preserve"> PAGE </w:instrText>
    </w:r>
    <w:r w:rsidRPr="0082605A">
      <w:fldChar w:fldCharType="separate"/>
    </w:r>
    <w:r w:rsidRPr="0082605A">
      <w:rPr>
        <w:noProof/>
      </w:rPr>
      <w:t>1</w:t>
    </w:r>
    <w:r w:rsidRPr="0082605A">
      <w:fldChar w:fldCharType="end"/>
    </w:r>
    <w:r w:rsidRPr="0082605A">
      <w:t xml:space="preserve"> -</w:t>
    </w:r>
  </w:p>
  <w:p w:rsidR="004E22AE" w:rsidRPr="0082605A" w:rsidRDefault="00F431B7" w:rsidP="0082605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6B45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F431B7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82605A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B6B45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AD0E03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F431B7" w:rsidP="000F4B07">
          <w:pPr>
            <w:jc w:val="right"/>
            <w:rPr>
              <w:b/>
              <w:szCs w:val="16"/>
            </w:rPr>
          </w:pPr>
        </w:p>
      </w:tc>
    </w:tr>
    <w:tr w:rsidR="005B6B45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F431B7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605A" w:rsidRDefault="0082605A" w:rsidP="004E22AE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G/TBT/N/ISR/1026/Corr.1</w:t>
          </w:r>
        </w:p>
        <w:bookmarkEnd w:id="5"/>
        <w:p w:rsidR="00ED54E0" w:rsidRPr="007C4C36" w:rsidRDefault="00F431B7" w:rsidP="004E22AE">
          <w:pPr>
            <w:jc w:val="right"/>
            <w:rPr>
              <w:b/>
              <w:szCs w:val="16"/>
            </w:rPr>
          </w:pPr>
        </w:p>
      </w:tc>
    </w:tr>
    <w:tr w:rsidR="005B6B45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F431B7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F431B7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21 November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5B6B45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2605A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F431B7">
            <w:rPr>
              <w:color w:val="FF0000"/>
              <w:szCs w:val="16"/>
            </w:rPr>
            <w:t>18-7323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2605A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F431B7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F431B7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5B6B45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82605A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82605A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F431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38E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1A5C48" w:tentative="1">
      <w:start w:val="1"/>
      <w:numFmt w:val="lowerLetter"/>
      <w:lvlText w:val="%2."/>
      <w:lvlJc w:val="left"/>
      <w:pPr>
        <w:ind w:left="1080" w:hanging="360"/>
      </w:pPr>
    </w:lvl>
    <w:lvl w:ilvl="2" w:tplc="9A02C7FA" w:tentative="1">
      <w:start w:val="1"/>
      <w:numFmt w:val="lowerRoman"/>
      <w:lvlText w:val="%3."/>
      <w:lvlJc w:val="right"/>
      <w:pPr>
        <w:ind w:left="1800" w:hanging="180"/>
      </w:pPr>
    </w:lvl>
    <w:lvl w:ilvl="3" w:tplc="5CB4F7BC" w:tentative="1">
      <w:start w:val="1"/>
      <w:numFmt w:val="decimal"/>
      <w:lvlText w:val="%4."/>
      <w:lvlJc w:val="left"/>
      <w:pPr>
        <w:ind w:left="2520" w:hanging="360"/>
      </w:pPr>
    </w:lvl>
    <w:lvl w:ilvl="4" w:tplc="B2DAC898" w:tentative="1">
      <w:start w:val="1"/>
      <w:numFmt w:val="lowerLetter"/>
      <w:lvlText w:val="%5."/>
      <w:lvlJc w:val="left"/>
      <w:pPr>
        <w:ind w:left="3240" w:hanging="360"/>
      </w:pPr>
    </w:lvl>
    <w:lvl w:ilvl="5" w:tplc="1414C32A" w:tentative="1">
      <w:start w:val="1"/>
      <w:numFmt w:val="lowerRoman"/>
      <w:lvlText w:val="%6."/>
      <w:lvlJc w:val="right"/>
      <w:pPr>
        <w:ind w:left="3960" w:hanging="180"/>
      </w:pPr>
    </w:lvl>
    <w:lvl w:ilvl="6" w:tplc="AFF87106" w:tentative="1">
      <w:start w:val="1"/>
      <w:numFmt w:val="decimal"/>
      <w:lvlText w:val="%7."/>
      <w:lvlJc w:val="left"/>
      <w:pPr>
        <w:ind w:left="4680" w:hanging="360"/>
      </w:pPr>
    </w:lvl>
    <w:lvl w:ilvl="7" w:tplc="6A2A3EA2" w:tentative="1">
      <w:start w:val="1"/>
      <w:numFmt w:val="lowerLetter"/>
      <w:lvlText w:val="%8."/>
      <w:lvlJc w:val="left"/>
      <w:pPr>
        <w:ind w:left="5400" w:hanging="360"/>
      </w:pPr>
    </w:lvl>
    <w:lvl w:ilvl="8" w:tplc="50B0F1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45"/>
    <w:rsid w:val="001E7A7F"/>
    <w:rsid w:val="005B6B45"/>
    <w:rsid w:val="0082605A"/>
    <w:rsid w:val="00AD0E03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8DA2C8"/>
  <w15:docId w15:val="{0A69F465-714D-456A-9169-72145E5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ISR/18_601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2018-11-21T12:30:00Z</dcterms:created>
  <dcterms:modified xsi:type="dcterms:W3CDTF">2018-11-21T13:27:00Z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G/TBT/N/ISR/1026/Corr.1</vt:lpwstr>
  </property>
</Properties>
</file>