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3516F" w:rsidP="002F6A28">
      <w:pPr>
        <w:pStyle w:val="Titre"/>
        <w:rPr>
          <w:caps w:val="0"/>
          <w:kern w:val="0"/>
        </w:rPr>
      </w:pPr>
      <w:r w:rsidRPr="002F6A28">
        <w:rPr>
          <w:caps w:val="0"/>
          <w:kern w:val="0"/>
        </w:rPr>
        <w:t>NOTIFICATION</w:t>
      </w:r>
    </w:p>
    <w:p w:rsidR="009239F7" w:rsidRPr="002F6A28" w:rsidRDefault="0043516F" w:rsidP="002F6A28">
      <w:pPr>
        <w:jc w:val="center"/>
      </w:pPr>
      <w:r w:rsidRPr="002F6A28">
        <w:t>The following notification is being circulated in accordance with Article 10.6</w:t>
      </w:r>
    </w:p>
    <w:p w:rsidR="009239F7" w:rsidRPr="002F6A28" w:rsidRDefault="00D217E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83985" w:rsidTr="0069259F">
        <w:tc>
          <w:tcPr>
            <w:tcW w:w="713" w:type="dxa"/>
            <w:tcBorders>
              <w:bottom w:val="single" w:sz="6" w:space="0" w:color="auto"/>
            </w:tcBorders>
            <w:shd w:val="clear" w:color="auto" w:fill="auto"/>
          </w:tcPr>
          <w:p w:rsidR="00F85C99" w:rsidRPr="002F6A28" w:rsidRDefault="0043516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3516F" w:rsidP="002F6A28">
            <w:pPr>
              <w:spacing w:before="120" w:after="120"/>
            </w:pPr>
            <w:r w:rsidRPr="002F6A28">
              <w:rPr>
                <w:b/>
              </w:rPr>
              <w:t xml:space="preserve">Notifying Member: </w:t>
            </w:r>
            <w:bookmarkStart w:id="0" w:name="sps1a"/>
            <w:r w:rsidRPr="00812D1D">
              <w:rPr>
                <w:caps/>
                <w:u w:val="single"/>
              </w:rPr>
              <w:t>Malawi</w:t>
            </w:r>
            <w:bookmarkEnd w:id="0"/>
            <w:r w:rsidRPr="002F6A28">
              <w:t xml:space="preserve"> </w:t>
            </w:r>
          </w:p>
          <w:p w:rsidR="00F85C99" w:rsidRPr="002F6A28" w:rsidRDefault="0043516F" w:rsidP="002F6A28">
            <w:pPr>
              <w:spacing w:after="120"/>
            </w:pPr>
            <w:r w:rsidRPr="002F6A28">
              <w:rPr>
                <w:b/>
              </w:rPr>
              <w:t>If applicable, name of local government involved (Article 3.2 and 7.2):</w:t>
            </w:r>
            <w:r w:rsidRPr="002F6A28">
              <w:t xml:space="preserve"> </w:t>
            </w:r>
            <w:bookmarkStart w:id="1" w:name="sps1b"/>
            <w:bookmarkEnd w:id="1"/>
          </w:p>
        </w:tc>
      </w:tr>
      <w:tr w:rsidR="00483985" w:rsidRPr="0043516F" w:rsidTr="0069259F">
        <w:tc>
          <w:tcPr>
            <w:tcW w:w="713" w:type="dxa"/>
            <w:tcBorders>
              <w:top w:val="single" w:sz="6" w:space="0" w:color="auto"/>
              <w:bottom w:val="single" w:sz="6" w:space="0" w:color="auto"/>
            </w:tcBorders>
            <w:shd w:val="clear" w:color="auto" w:fill="auto"/>
          </w:tcPr>
          <w:p w:rsidR="00F85C99" w:rsidRPr="002F6A28" w:rsidRDefault="0043516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3516F" w:rsidP="0043516F">
            <w:pPr>
              <w:spacing w:before="120" w:after="120"/>
              <w:jc w:val="left"/>
            </w:pPr>
            <w:r w:rsidRPr="002F6A28">
              <w:rPr>
                <w:b/>
              </w:rPr>
              <w:t xml:space="preserve">Agency responsible: </w:t>
            </w:r>
            <w:r>
              <w:t>Malawi Bureau of Standards</w:t>
            </w:r>
            <w:bookmarkStart w:id="2" w:name="sps2a"/>
            <w:bookmarkEnd w:id="2"/>
          </w:p>
          <w:p w:rsidR="0043516F" w:rsidRDefault="0043516F" w:rsidP="0043516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43516F" w:rsidP="002F6A28">
            <w:r>
              <w:t>Director General</w:t>
            </w:r>
          </w:p>
          <w:p w:rsidR="00483985" w:rsidRDefault="0043516F">
            <w:r>
              <w:t>Malawi Bureau of Standards</w:t>
            </w:r>
          </w:p>
          <w:p w:rsidR="00483985" w:rsidRDefault="0043516F">
            <w:r>
              <w:t>P.O Box 946</w:t>
            </w:r>
          </w:p>
          <w:p w:rsidR="00483985" w:rsidRPr="0043516F" w:rsidRDefault="0043516F">
            <w:pPr>
              <w:rPr>
                <w:lang w:val="fr-CH"/>
              </w:rPr>
            </w:pPr>
            <w:r w:rsidRPr="0043516F">
              <w:rPr>
                <w:lang w:val="fr-CH"/>
              </w:rPr>
              <w:t xml:space="preserve">Blantyre </w:t>
            </w:r>
          </w:p>
          <w:p w:rsidR="00483985" w:rsidRPr="0043516F" w:rsidRDefault="0043516F">
            <w:pPr>
              <w:rPr>
                <w:lang w:val="fr-CH"/>
              </w:rPr>
            </w:pPr>
            <w:r w:rsidRPr="0043516F">
              <w:rPr>
                <w:lang w:val="fr-CH"/>
              </w:rPr>
              <w:t>Malawi</w:t>
            </w:r>
          </w:p>
          <w:p w:rsidR="00483985" w:rsidRPr="0043516F" w:rsidRDefault="0043516F">
            <w:pPr>
              <w:rPr>
                <w:lang w:val="fr-CH"/>
              </w:rPr>
            </w:pPr>
            <w:proofErr w:type="gramStart"/>
            <w:r w:rsidRPr="0043516F">
              <w:rPr>
                <w:lang w:val="fr-CH"/>
              </w:rPr>
              <w:t>Tel:</w:t>
            </w:r>
            <w:proofErr w:type="gramEnd"/>
            <w:r w:rsidRPr="0043516F">
              <w:rPr>
                <w:lang w:val="fr-CH"/>
              </w:rPr>
              <w:t xml:space="preserve"> +265 1 870 488</w:t>
            </w:r>
          </w:p>
          <w:p w:rsidR="00483985" w:rsidRPr="0043516F" w:rsidRDefault="0043516F">
            <w:pPr>
              <w:rPr>
                <w:lang w:val="fr-CH"/>
              </w:rPr>
            </w:pPr>
            <w:proofErr w:type="gramStart"/>
            <w:r w:rsidRPr="0043516F">
              <w:rPr>
                <w:lang w:val="fr-CH"/>
              </w:rPr>
              <w:t>Fax:</w:t>
            </w:r>
            <w:proofErr w:type="gramEnd"/>
            <w:r w:rsidRPr="0043516F">
              <w:rPr>
                <w:lang w:val="fr-CH"/>
              </w:rPr>
              <w:t xml:space="preserve"> +265 1 870 756</w:t>
            </w:r>
          </w:p>
          <w:p w:rsidR="00483985" w:rsidRPr="0043516F" w:rsidRDefault="0043516F">
            <w:pPr>
              <w:rPr>
                <w:lang w:val="fr-CH"/>
              </w:rPr>
            </w:pPr>
            <w:proofErr w:type="gramStart"/>
            <w:r w:rsidRPr="0043516F">
              <w:rPr>
                <w:lang w:val="fr-CH"/>
              </w:rPr>
              <w:t>Email:</w:t>
            </w:r>
            <w:proofErr w:type="gramEnd"/>
            <w:r w:rsidRPr="0043516F">
              <w:rPr>
                <w:lang w:val="fr-CH"/>
              </w:rPr>
              <w:t xml:space="preserve"> </w:t>
            </w:r>
            <w:hyperlink r:id="rId7" w:history="1">
              <w:r w:rsidRPr="0043516F">
                <w:rPr>
                  <w:color w:val="0000FF"/>
                  <w:u w:val="single"/>
                  <w:lang w:val="fr-CH"/>
                </w:rPr>
                <w:t>mbs@mbsmw.org</w:t>
              </w:r>
            </w:hyperlink>
          </w:p>
          <w:p w:rsidR="00483985" w:rsidRPr="0043516F" w:rsidRDefault="0043516F">
            <w:pPr>
              <w:spacing w:after="120"/>
              <w:rPr>
                <w:lang w:val="fr-CH"/>
              </w:rPr>
            </w:pPr>
            <w:proofErr w:type="spellStart"/>
            <w:proofErr w:type="gramStart"/>
            <w:r w:rsidRPr="0043516F">
              <w:rPr>
                <w:lang w:val="fr-CH"/>
              </w:rPr>
              <w:t>Website</w:t>
            </w:r>
            <w:proofErr w:type="spellEnd"/>
            <w:r w:rsidRPr="0043516F">
              <w:rPr>
                <w:lang w:val="fr-CH"/>
              </w:rPr>
              <w:t>:</w:t>
            </w:r>
            <w:proofErr w:type="gramEnd"/>
            <w:r w:rsidRPr="0043516F">
              <w:rPr>
                <w:lang w:val="fr-CH"/>
              </w:rPr>
              <w:t xml:space="preserve"> </w:t>
            </w:r>
            <w:hyperlink r:id="rId8" w:history="1">
              <w:r w:rsidRPr="00472E12">
                <w:rPr>
                  <w:rStyle w:val="Lienhypertexte"/>
                  <w:lang w:val="fr-CH"/>
                </w:rPr>
                <w:t>www.mbsmw.org</w:t>
              </w:r>
            </w:hyperlink>
            <w:bookmarkStart w:id="3" w:name="sps4a"/>
            <w:bookmarkEnd w:id="3"/>
            <w:r>
              <w:rPr>
                <w:lang w:val="fr-CH"/>
              </w:rPr>
              <w:t xml:space="preserve"> </w:t>
            </w:r>
          </w:p>
        </w:tc>
      </w:tr>
      <w:tr w:rsidR="00483985" w:rsidTr="0069259F">
        <w:tc>
          <w:tcPr>
            <w:tcW w:w="713" w:type="dxa"/>
            <w:tcBorders>
              <w:top w:val="single" w:sz="6" w:space="0" w:color="auto"/>
              <w:bottom w:val="single" w:sz="6" w:space="0" w:color="auto"/>
            </w:tcBorders>
            <w:shd w:val="clear" w:color="auto" w:fill="auto"/>
          </w:tcPr>
          <w:p w:rsidR="00F85C99" w:rsidRPr="002F6A28" w:rsidRDefault="0043516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3516F"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Start w:id="6" w:name="tbt3c"/>
            <w:bookmarkEnd w:id="5"/>
            <w:r>
              <w:rPr>
                <w:b/>
              </w:rPr>
              <w:t> ]</w:t>
            </w:r>
            <w:proofErr w:type="gramEnd"/>
            <w:r>
              <w:rPr>
                <w:b/>
              </w:rPr>
              <w:t>,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483985" w:rsidTr="0069259F">
        <w:tc>
          <w:tcPr>
            <w:tcW w:w="713" w:type="dxa"/>
            <w:tcBorders>
              <w:top w:val="single" w:sz="6" w:space="0" w:color="auto"/>
              <w:bottom w:val="single" w:sz="6" w:space="0" w:color="auto"/>
            </w:tcBorders>
            <w:shd w:val="clear" w:color="auto" w:fill="auto"/>
          </w:tcPr>
          <w:p w:rsidR="00F85C99" w:rsidRPr="002F6A28" w:rsidRDefault="0043516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83985" w:rsidRDefault="0043516F" w:rsidP="0043516F">
            <w:pPr>
              <w:spacing w:before="120" w:after="120"/>
            </w:pPr>
            <w:r w:rsidRPr="002F6A28">
              <w:rPr>
                <w:b/>
              </w:rPr>
              <w:t xml:space="preserve">Products covered (HS or CCCN where applicable, otherwise national tariff heading. ICS numbers may be provided in addition, where applicable): </w:t>
            </w:r>
            <w:r>
              <w:t>Decorative high gloss enamel paints; Paints and varnishes (ICS 87.040).</w:t>
            </w:r>
            <w:bookmarkStart w:id="9" w:name="sps3a"/>
            <w:bookmarkEnd w:id="9"/>
          </w:p>
        </w:tc>
      </w:tr>
      <w:tr w:rsidR="00483985" w:rsidTr="0069259F">
        <w:tc>
          <w:tcPr>
            <w:tcW w:w="713" w:type="dxa"/>
            <w:tcBorders>
              <w:top w:val="single" w:sz="6" w:space="0" w:color="auto"/>
              <w:bottom w:val="single" w:sz="6" w:space="0" w:color="auto"/>
            </w:tcBorders>
            <w:shd w:val="clear" w:color="auto" w:fill="auto"/>
          </w:tcPr>
          <w:p w:rsidR="00F85C99" w:rsidRPr="002F6A28" w:rsidRDefault="0043516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3516F" w:rsidP="002F6A28">
            <w:pPr>
              <w:spacing w:before="120" w:after="120"/>
            </w:pPr>
            <w:r w:rsidRPr="002F6A28">
              <w:rPr>
                <w:b/>
              </w:rPr>
              <w:t xml:space="preserve">Title, number of pages and language(s) of the notified document: </w:t>
            </w:r>
            <w:r>
              <w:t>DMS 282:2018, Decorative high gloss enamel paints - Specification (13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483985" w:rsidTr="0069259F">
        <w:tc>
          <w:tcPr>
            <w:tcW w:w="713" w:type="dxa"/>
            <w:tcBorders>
              <w:top w:val="single" w:sz="6" w:space="0" w:color="auto"/>
              <w:bottom w:val="single" w:sz="6" w:space="0" w:color="auto"/>
            </w:tcBorders>
            <w:shd w:val="clear" w:color="auto" w:fill="auto"/>
          </w:tcPr>
          <w:p w:rsidR="00F85C99" w:rsidRPr="002F6A28" w:rsidRDefault="0043516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3516F" w:rsidP="002F6A28">
            <w:pPr>
              <w:spacing w:before="120" w:after="120"/>
              <w:rPr>
                <w:b/>
              </w:rPr>
            </w:pPr>
            <w:r w:rsidRPr="002F6A28">
              <w:rPr>
                <w:b/>
              </w:rPr>
              <w:t xml:space="preserve">Description of content: </w:t>
            </w:r>
            <w:r>
              <w:t>This draft Malawi standard specifies the requirements and methods of sampling and test for air-drying gloss enamel paints for use on suitably primed and uncoated steel, wood, masonry, hard board, compressed fibre board and similar materials used in the construction and finishing of buildings.</w:t>
            </w:r>
            <w:bookmarkStart w:id="13" w:name="sps6a"/>
            <w:bookmarkEnd w:id="13"/>
          </w:p>
        </w:tc>
      </w:tr>
      <w:tr w:rsidR="00483985" w:rsidTr="0069259F">
        <w:tc>
          <w:tcPr>
            <w:tcW w:w="713" w:type="dxa"/>
            <w:tcBorders>
              <w:top w:val="single" w:sz="6" w:space="0" w:color="auto"/>
              <w:bottom w:val="single" w:sz="6" w:space="0" w:color="auto"/>
            </w:tcBorders>
            <w:shd w:val="clear" w:color="auto" w:fill="auto"/>
          </w:tcPr>
          <w:p w:rsidR="00F85C99" w:rsidRPr="002F6A28" w:rsidRDefault="0043516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3516F" w:rsidP="002F6A28">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Quality requirements</w:t>
            </w:r>
            <w:bookmarkStart w:id="14" w:name="sps7f"/>
            <w:bookmarkEnd w:id="14"/>
          </w:p>
        </w:tc>
      </w:tr>
      <w:tr w:rsidR="00483985" w:rsidTr="0069259F">
        <w:tc>
          <w:tcPr>
            <w:tcW w:w="713" w:type="dxa"/>
            <w:tcBorders>
              <w:top w:val="single" w:sz="6" w:space="0" w:color="auto"/>
              <w:bottom w:val="single" w:sz="6" w:space="0" w:color="auto"/>
            </w:tcBorders>
            <w:shd w:val="clear" w:color="auto" w:fill="auto"/>
          </w:tcPr>
          <w:p w:rsidR="00F85C99" w:rsidRPr="002F6A28" w:rsidRDefault="0043516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3516F" w:rsidP="0043516F">
            <w:pPr>
              <w:spacing w:before="120" w:after="120"/>
            </w:pPr>
            <w:r w:rsidRPr="002F6A28">
              <w:rPr>
                <w:b/>
              </w:rPr>
              <w:t>Relevant documents:</w:t>
            </w:r>
            <w:r w:rsidRPr="002F6A28">
              <w:t xml:space="preserve"> </w:t>
            </w:r>
          </w:p>
          <w:p w:rsidR="00F85C99" w:rsidRPr="002F6A28" w:rsidRDefault="0043516F" w:rsidP="0043516F">
            <w:pPr>
              <w:numPr>
                <w:ilvl w:val="0"/>
                <w:numId w:val="16"/>
              </w:numPr>
              <w:spacing w:after="120"/>
            </w:pPr>
            <w:r>
              <w:t>MS </w:t>
            </w:r>
            <w:r>
              <w:rPr>
                <w:lang w:eastAsia="en-GB"/>
              </w:rPr>
              <w:t xml:space="preserve">274, </w:t>
            </w:r>
            <w:r>
              <w:rPr>
                <w:i/>
                <w:iCs/>
                <w:lang w:eastAsia="en-GB"/>
              </w:rPr>
              <w:t>Paints and varnishes - Standard panels for testing;</w:t>
            </w:r>
          </w:p>
          <w:p w:rsidR="00483985" w:rsidRDefault="0043516F" w:rsidP="0043516F">
            <w:pPr>
              <w:numPr>
                <w:ilvl w:val="0"/>
                <w:numId w:val="16"/>
              </w:numPr>
              <w:spacing w:after="120"/>
            </w:pPr>
            <w:r>
              <w:rPr>
                <w:lang w:eastAsia="en-GB"/>
              </w:rPr>
              <w:t xml:space="preserve">MS 275, </w:t>
            </w:r>
            <w:r>
              <w:rPr>
                <w:i/>
                <w:iCs/>
                <w:lang w:eastAsia="en-GB"/>
              </w:rPr>
              <w:t>Paints and varnishes - Comparison of contrast ratio (hiding power) of paints of the same type and colour;</w:t>
            </w:r>
          </w:p>
          <w:p w:rsidR="00483985" w:rsidRDefault="0043516F" w:rsidP="0043516F">
            <w:pPr>
              <w:numPr>
                <w:ilvl w:val="0"/>
                <w:numId w:val="16"/>
              </w:numPr>
              <w:spacing w:after="120"/>
            </w:pPr>
            <w:r>
              <w:rPr>
                <w:lang w:eastAsia="en-GB"/>
              </w:rPr>
              <w:t xml:space="preserve">MS 276, </w:t>
            </w:r>
            <w:r>
              <w:rPr>
                <w:i/>
                <w:iCs/>
                <w:lang w:eastAsia="en-GB"/>
              </w:rPr>
              <w:t>Paints and varnishes - Measurement of specular gloss of non-metallic paint films at 20, 60 and 85</w:t>
            </w:r>
            <w:r>
              <w:rPr>
                <w:lang w:eastAsia="en-GB"/>
              </w:rPr>
              <w:t>;</w:t>
            </w:r>
          </w:p>
          <w:p w:rsidR="00483985" w:rsidRDefault="0043516F" w:rsidP="0043516F">
            <w:pPr>
              <w:numPr>
                <w:ilvl w:val="0"/>
                <w:numId w:val="16"/>
              </w:numPr>
              <w:spacing w:after="120"/>
            </w:pPr>
            <w:r>
              <w:rPr>
                <w:lang w:eastAsia="en-GB"/>
              </w:rPr>
              <w:lastRenderedPageBreak/>
              <w:t xml:space="preserve">MS 283, </w:t>
            </w:r>
            <w:r>
              <w:rPr>
                <w:i/>
                <w:iCs/>
                <w:lang w:eastAsia="en-GB"/>
              </w:rPr>
              <w:t>Standard test method for low concentration of lead, cadmium, and cobalt in paint by Atomic Absorption Spectroscopy;</w:t>
            </w:r>
          </w:p>
          <w:p w:rsidR="00483985" w:rsidRDefault="0043516F" w:rsidP="0043516F">
            <w:pPr>
              <w:numPr>
                <w:ilvl w:val="0"/>
                <w:numId w:val="16"/>
              </w:numPr>
              <w:spacing w:after="120"/>
            </w:pPr>
            <w:r>
              <w:rPr>
                <w:lang w:eastAsia="en-GB"/>
              </w:rPr>
              <w:t>MS 722,</w:t>
            </w:r>
            <w:r>
              <w:rPr>
                <w:i/>
                <w:iCs/>
                <w:lang w:eastAsia="en-GB"/>
              </w:rPr>
              <w:t xml:space="preserve"> Labelling, presentation and advertising of prepacked goods for the ultimate consumer;</w:t>
            </w:r>
          </w:p>
          <w:p w:rsidR="00483985" w:rsidRDefault="0043516F" w:rsidP="0043516F">
            <w:pPr>
              <w:numPr>
                <w:ilvl w:val="0"/>
                <w:numId w:val="16"/>
              </w:numPr>
              <w:spacing w:after="120"/>
            </w:pPr>
            <w:r>
              <w:rPr>
                <w:lang w:eastAsia="en-GB"/>
              </w:rPr>
              <w:t xml:space="preserve">MS 891, </w:t>
            </w:r>
            <w:r>
              <w:rPr>
                <w:i/>
                <w:iCs/>
                <w:lang w:eastAsia="en-GB"/>
              </w:rPr>
              <w:t>Paints and varnishes - Visual comparison of the colour of paints;</w:t>
            </w:r>
          </w:p>
          <w:p w:rsidR="00483985" w:rsidRDefault="0043516F" w:rsidP="0043516F">
            <w:pPr>
              <w:numPr>
                <w:ilvl w:val="0"/>
                <w:numId w:val="16"/>
              </w:numPr>
              <w:spacing w:after="120"/>
            </w:pPr>
            <w:r>
              <w:rPr>
                <w:lang w:eastAsia="en-GB"/>
              </w:rPr>
              <w:t xml:space="preserve">MS 892, </w:t>
            </w:r>
            <w:r>
              <w:rPr>
                <w:i/>
                <w:iCs/>
                <w:lang w:eastAsia="en-GB"/>
              </w:rPr>
              <w:t>Paints and varnishes - Examination and preparation of samples for testing;</w:t>
            </w:r>
          </w:p>
          <w:p w:rsidR="00483985" w:rsidRDefault="0043516F" w:rsidP="0043516F">
            <w:pPr>
              <w:numPr>
                <w:ilvl w:val="0"/>
                <w:numId w:val="16"/>
              </w:numPr>
              <w:spacing w:after="120"/>
            </w:pPr>
            <w:r>
              <w:rPr>
                <w:lang w:eastAsia="en-GB"/>
              </w:rPr>
              <w:t>MS 1007,</w:t>
            </w:r>
            <w:r>
              <w:rPr>
                <w:i/>
                <w:iCs/>
                <w:lang w:eastAsia="en-GB"/>
              </w:rPr>
              <w:t xml:space="preserve"> Paints and varnishes - Determination of brush and roller properties;</w:t>
            </w:r>
          </w:p>
          <w:p w:rsidR="00483985" w:rsidRDefault="0043516F" w:rsidP="0043516F">
            <w:pPr>
              <w:numPr>
                <w:ilvl w:val="0"/>
                <w:numId w:val="16"/>
              </w:numPr>
              <w:spacing w:after="120"/>
            </w:pPr>
            <w:r>
              <w:rPr>
                <w:lang w:eastAsia="en-GB"/>
              </w:rPr>
              <w:t>MS 1009,</w:t>
            </w:r>
            <w:r>
              <w:rPr>
                <w:i/>
                <w:iCs/>
                <w:lang w:eastAsia="en-GB"/>
              </w:rPr>
              <w:t xml:space="preserve"> Paints, varnishes and printing inks - Determination of fineness of grind;</w:t>
            </w:r>
          </w:p>
          <w:p w:rsidR="00483985" w:rsidRDefault="0043516F" w:rsidP="0043516F">
            <w:pPr>
              <w:numPr>
                <w:ilvl w:val="0"/>
                <w:numId w:val="16"/>
              </w:numPr>
              <w:spacing w:after="120"/>
            </w:pPr>
            <w:r>
              <w:rPr>
                <w:lang w:eastAsia="en-GB"/>
              </w:rPr>
              <w:t xml:space="preserve">MS 1012-4, </w:t>
            </w:r>
            <w:r>
              <w:rPr>
                <w:i/>
                <w:iCs/>
                <w:lang w:eastAsia="en-GB"/>
              </w:rPr>
              <w:t>Paints and varnishes - </w:t>
            </w:r>
            <w:r>
              <w:rPr>
                <w:i/>
                <w:iCs/>
              </w:rPr>
              <w:t>Evaluation of degradation of paint coatings - Designation of intensity, quantity and size of common type of defects, Part 4: Designation of degree of cracking.</w:t>
            </w:r>
          </w:p>
          <w:p w:rsidR="00483985" w:rsidRDefault="0043516F" w:rsidP="0043516F">
            <w:pPr>
              <w:numPr>
                <w:ilvl w:val="0"/>
                <w:numId w:val="16"/>
              </w:numPr>
              <w:spacing w:after="120"/>
            </w:pPr>
            <w:r>
              <w:rPr>
                <w:lang w:eastAsia="en-GB"/>
              </w:rPr>
              <w:t xml:space="preserve">MS 1012-5, </w:t>
            </w:r>
            <w:r>
              <w:rPr>
                <w:i/>
                <w:iCs/>
                <w:lang w:eastAsia="en-GB"/>
              </w:rPr>
              <w:t>Paints and varnishes - </w:t>
            </w:r>
            <w:r>
              <w:rPr>
                <w:i/>
                <w:iCs/>
              </w:rPr>
              <w:t>Evaluation of degradation of paint coatings - Designation of intensity, quantity and size of common type of defects, Part 5: Designation of degree of flaking;</w:t>
            </w:r>
          </w:p>
          <w:p w:rsidR="00483985" w:rsidRDefault="0043516F" w:rsidP="0043516F">
            <w:pPr>
              <w:numPr>
                <w:ilvl w:val="0"/>
                <w:numId w:val="16"/>
              </w:numPr>
              <w:spacing w:after="120"/>
            </w:pPr>
            <w:r>
              <w:rPr>
                <w:lang w:eastAsia="en-GB"/>
              </w:rPr>
              <w:t xml:space="preserve">MS 1012-6, </w:t>
            </w:r>
            <w:r>
              <w:rPr>
                <w:i/>
                <w:iCs/>
                <w:lang w:eastAsia="en-GB"/>
              </w:rPr>
              <w:t>Paints and varnishes - </w:t>
            </w:r>
            <w:r>
              <w:rPr>
                <w:i/>
                <w:iCs/>
              </w:rPr>
              <w:t>Evaluation of degradation of paint coatings - Designation of intensity, quantity and size of common type of defects, Part 6: rating of degree of chalking by tape method;</w:t>
            </w:r>
          </w:p>
          <w:p w:rsidR="00483985" w:rsidRDefault="0043516F" w:rsidP="0043516F">
            <w:pPr>
              <w:numPr>
                <w:ilvl w:val="0"/>
                <w:numId w:val="16"/>
              </w:numPr>
              <w:spacing w:after="120"/>
            </w:pPr>
            <w:r>
              <w:rPr>
                <w:lang w:eastAsia="en-GB"/>
              </w:rPr>
              <w:t xml:space="preserve">MS 1014-1, </w:t>
            </w:r>
            <w:r>
              <w:rPr>
                <w:i/>
                <w:iCs/>
                <w:lang w:eastAsia="en-GB"/>
              </w:rPr>
              <w:t>Paints and varnishes - Colorimetry, Part 1: Principles;</w:t>
            </w:r>
          </w:p>
          <w:p w:rsidR="00483985" w:rsidRDefault="0043516F" w:rsidP="0043516F">
            <w:pPr>
              <w:numPr>
                <w:ilvl w:val="0"/>
                <w:numId w:val="16"/>
              </w:numPr>
              <w:spacing w:after="120"/>
            </w:pPr>
            <w:r>
              <w:rPr>
                <w:lang w:eastAsia="en-GB"/>
              </w:rPr>
              <w:t xml:space="preserve">MS 1014-2, </w:t>
            </w:r>
            <w:r>
              <w:rPr>
                <w:i/>
                <w:iCs/>
                <w:lang w:eastAsia="en-GB"/>
              </w:rPr>
              <w:t>Paints and varnishes - Colorimetry, Part 2: Colour measurement;</w:t>
            </w:r>
          </w:p>
          <w:p w:rsidR="00483985" w:rsidRDefault="0043516F" w:rsidP="0043516F">
            <w:pPr>
              <w:numPr>
                <w:ilvl w:val="0"/>
                <w:numId w:val="16"/>
              </w:numPr>
              <w:spacing w:after="120"/>
            </w:pPr>
            <w:r>
              <w:rPr>
                <w:lang w:eastAsia="en-GB"/>
              </w:rPr>
              <w:t xml:space="preserve">MS 1014-3, </w:t>
            </w:r>
            <w:r>
              <w:rPr>
                <w:i/>
                <w:iCs/>
                <w:lang w:eastAsia="en-GB"/>
              </w:rPr>
              <w:t>Paints and varnishes - Colorimetry, Part 3: Calculation of colour differences;</w:t>
            </w:r>
          </w:p>
          <w:p w:rsidR="00483985" w:rsidRDefault="0043516F" w:rsidP="0043516F">
            <w:pPr>
              <w:numPr>
                <w:ilvl w:val="0"/>
                <w:numId w:val="16"/>
              </w:numPr>
              <w:spacing w:after="120"/>
            </w:pPr>
            <w:r>
              <w:rPr>
                <w:lang w:eastAsia="en-GB"/>
              </w:rPr>
              <w:t xml:space="preserve">MS 1016-1, </w:t>
            </w:r>
            <w:r>
              <w:rPr>
                <w:i/>
                <w:iCs/>
                <w:lang w:eastAsia="en-GB"/>
              </w:rPr>
              <w:t>Paints and varnishes - Drying tests, Part 1: Determination of through-dry state and through-dry time;</w:t>
            </w:r>
          </w:p>
          <w:p w:rsidR="00483985" w:rsidRDefault="0043516F" w:rsidP="0043516F">
            <w:pPr>
              <w:numPr>
                <w:ilvl w:val="0"/>
                <w:numId w:val="16"/>
              </w:numPr>
              <w:spacing w:after="120"/>
            </w:pPr>
            <w:r>
              <w:rPr>
                <w:lang w:eastAsia="en-GB"/>
              </w:rPr>
              <w:t xml:space="preserve">MS 1016-3, </w:t>
            </w:r>
            <w:r>
              <w:rPr>
                <w:i/>
                <w:iCs/>
                <w:lang w:eastAsia="en-GB"/>
              </w:rPr>
              <w:t>Paints and varnishes - Drying tests, Part 3: Surface-drying test using ballotini;</w:t>
            </w:r>
          </w:p>
          <w:p w:rsidR="00483985" w:rsidRDefault="0043516F" w:rsidP="0043516F">
            <w:pPr>
              <w:numPr>
                <w:ilvl w:val="0"/>
                <w:numId w:val="16"/>
              </w:numPr>
              <w:spacing w:after="120"/>
            </w:pPr>
            <w:r>
              <w:rPr>
                <w:lang w:eastAsia="en-GB"/>
              </w:rPr>
              <w:t xml:space="preserve">MS 1017, </w:t>
            </w:r>
            <w:r>
              <w:rPr>
                <w:i/>
                <w:iCs/>
                <w:lang w:eastAsia="en-GB"/>
              </w:rPr>
              <w:t>Method for calculation of small colour differences;</w:t>
            </w:r>
          </w:p>
          <w:p w:rsidR="00483985" w:rsidRDefault="0043516F" w:rsidP="0043516F">
            <w:pPr>
              <w:numPr>
                <w:ilvl w:val="0"/>
                <w:numId w:val="16"/>
              </w:numPr>
              <w:spacing w:after="120"/>
            </w:pPr>
            <w:r>
              <w:rPr>
                <w:lang w:eastAsia="en-GB"/>
              </w:rPr>
              <w:t>MS 1018,</w:t>
            </w:r>
            <w:r>
              <w:rPr>
                <w:i/>
                <w:iCs/>
                <w:lang w:eastAsia="en-GB"/>
              </w:rPr>
              <w:t xml:space="preserve"> Paints and varnishes - Determination of viscosity by means of an efflux cup;</w:t>
            </w:r>
          </w:p>
          <w:p w:rsidR="00483985" w:rsidRDefault="0043516F" w:rsidP="0043516F">
            <w:pPr>
              <w:numPr>
                <w:ilvl w:val="0"/>
                <w:numId w:val="16"/>
              </w:numPr>
              <w:spacing w:after="120"/>
            </w:pPr>
            <w:r>
              <w:rPr>
                <w:lang w:eastAsia="en-GB"/>
              </w:rPr>
              <w:t>MS 1021,</w:t>
            </w:r>
            <w:r>
              <w:rPr>
                <w:i/>
                <w:iCs/>
                <w:lang w:eastAsia="en-GB"/>
              </w:rPr>
              <w:t xml:space="preserve"> Paints and varnishes - Bend test (cylindrical mandrel);</w:t>
            </w:r>
          </w:p>
          <w:p w:rsidR="00483985" w:rsidRDefault="0043516F" w:rsidP="0043516F">
            <w:pPr>
              <w:numPr>
                <w:ilvl w:val="0"/>
                <w:numId w:val="16"/>
              </w:numPr>
              <w:spacing w:after="120"/>
            </w:pPr>
            <w:r>
              <w:rPr>
                <w:lang w:eastAsia="en-GB"/>
              </w:rPr>
              <w:t xml:space="preserve">MS 1022, </w:t>
            </w:r>
            <w:r>
              <w:rPr>
                <w:i/>
                <w:iCs/>
                <w:lang w:val="en-US"/>
              </w:rPr>
              <w:t>Paints and varnishes -</w:t>
            </w:r>
            <w:r>
              <w:rPr>
                <w:i/>
                <w:iCs/>
                <w:lang w:eastAsia="en-GB"/>
              </w:rPr>
              <w:t> Exposure of coatings to artificial weathering - Exposure to fluorescent UV and water;</w:t>
            </w:r>
          </w:p>
          <w:p w:rsidR="00483985" w:rsidRDefault="0043516F" w:rsidP="0043516F">
            <w:pPr>
              <w:numPr>
                <w:ilvl w:val="0"/>
                <w:numId w:val="16"/>
              </w:numPr>
              <w:spacing w:after="120"/>
            </w:pPr>
            <w:r>
              <w:rPr>
                <w:lang w:eastAsia="en-GB"/>
              </w:rPr>
              <w:t xml:space="preserve">MS 1023, </w:t>
            </w:r>
            <w:r>
              <w:rPr>
                <w:i/>
                <w:iCs/>
                <w:lang w:val="en-US"/>
              </w:rPr>
              <w:t>Paints and varnishes -</w:t>
            </w:r>
            <w:r>
              <w:rPr>
                <w:i/>
                <w:iCs/>
                <w:lang w:eastAsia="en-GB"/>
              </w:rPr>
              <w:t> Determination of resistance to cold water;</w:t>
            </w:r>
          </w:p>
          <w:p w:rsidR="00483985" w:rsidRDefault="0043516F" w:rsidP="0043516F">
            <w:pPr>
              <w:numPr>
                <w:ilvl w:val="0"/>
                <w:numId w:val="16"/>
              </w:numPr>
              <w:spacing w:after="120"/>
            </w:pPr>
            <w:r>
              <w:rPr>
                <w:lang w:eastAsia="en-GB"/>
              </w:rPr>
              <w:t xml:space="preserve">MS 1026, </w:t>
            </w:r>
            <w:r>
              <w:rPr>
                <w:i/>
                <w:iCs/>
                <w:lang w:val="en-US"/>
              </w:rPr>
              <w:t>Paints and varnishes -</w:t>
            </w:r>
            <w:r>
              <w:rPr>
                <w:i/>
                <w:iCs/>
                <w:lang w:eastAsia="en-GB"/>
              </w:rPr>
              <w:t> Artificial weathering and exposure to artificial radiation - Exposure to filtered xenon-arc radiation;</w:t>
            </w:r>
          </w:p>
          <w:p w:rsidR="00483985" w:rsidRDefault="0043516F" w:rsidP="0043516F">
            <w:pPr>
              <w:numPr>
                <w:ilvl w:val="0"/>
                <w:numId w:val="16"/>
              </w:numPr>
              <w:spacing w:after="120"/>
            </w:pPr>
            <w:r>
              <w:rPr>
                <w:lang w:val="en-US"/>
              </w:rPr>
              <w:t xml:space="preserve">MS 1027, </w:t>
            </w:r>
            <w:r>
              <w:rPr>
                <w:i/>
                <w:iCs/>
                <w:lang w:val="en-US"/>
              </w:rPr>
              <w:t>Paints and varnishes</w:t>
            </w:r>
            <w:r>
              <w:rPr>
                <w:lang w:val="en-US"/>
              </w:rPr>
              <w:t> -</w:t>
            </w:r>
            <w:r>
              <w:rPr>
                <w:i/>
                <w:iCs/>
                <w:lang w:val="en-US"/>
              </w:rPr>
              <w:t> Determination of viscosity by means of a Stormer viscometer;</w:t>
            </w:r>
          </w:p>
          <w:p w:rsidR="00483985" w:rsidRDefault="0043516F" w:rsidP="0043516F">
            <w:pPr>
              <w:numPr>
                <w:ilvl w:val="0"/>
                <w:numId w:val="16"/>
              </w:numPr>
              <w:spacing w:after="120"/>
            </w:pPr>
            <w:r>
              <w:rPr>
                <w:lang w:val="en-US"/>
              </w:rPr>
              <w:t xml:space="preserve">MS 1028, </w:t>
            </w:r>
            <w:r>
              <w:rPr>
                <w:i/>
                <w:iCs/>
                <w:lang w:val="en-US"/>
              </w:rPr>
              <w:t>Paints and varnishes</w:t>
            </w:r>
            <w:r>
              <w:rPr>
                <w:lang w:val="en-US"/>
              </w:rPr>
              <w:t> - </w:t>
            </w:r>
            <w:r>
              <w:rPr>
                <w:i/>
                <w:iCs/>
                <w:lang w:val="en-US"/>
              </w:rPr>
              <w:t>Wet hiding power (brush-out method);</w:t>
            </w:r>
          </w:p>
          <w:p w:rsidR="00483985" w:rsidRDefault="0043516F" w:rsidP="0043516F">
            <w:pPr>
              <w:numPr>
                <w:ilvl w:val="0"/>
                <w:numId w:val="16"/>
              </w:numPr>
              <w:spacing w:after="120"/>
            </w:pPr>
            <w:r>
              <w:rPr>
                <w:lang w:val="en-US"/>
              </w:rPr>
              <w:t>MS 1040</w:t>
            </w:r>
            <w:r>
              <w:rPr>
                <w:i/>
                <w:iCs/>
                <w:lang w:val="en-US"/>
              </w:rPr>
              <w:t>, Determination of water - Karl Fischer method (general method);</w:t>
            </w:r>
            <w:r>
              <w:rPr>
                <w:lang w:val="en-US"/>
              </w:rPr>
              <w:t xml:space="preserve"> </w:t>
            </w:r>
          </w:p>
          <w:p w:rsidR="00483985" w:rsidRDefault="0043516F" w:rsidP="0043516F">
            <w:pPr>
              <w:numPr>
                <w:ilvl w:val="0"/>
                <w:numId w:val="16"/>
              </w:numPr>
              <w:spacing w:after="120"/>
            </w:pPr>
            <w:r>
              <w:rPr>
                <w:lang w:val="en-US"/>
              </w:rPr>
              <w:t xml:space="preserve">MS 1045, </w:t>
            </w:r>
            <w:r>
              <w:rPr>
                <w:i/>
                <w:iCs/>
                <w:lang w:val="en-US"/>
              </w:rPr>
              <w:t>Paints and varnishes</w:t>
            </w:r>
            <w:r>
              <w:rPr>
                <w:lang w:val="en-US"/>
              </w:rPr>
              <w:t> - </w:t>
            </w:r>
            <w:r>
              <w:rPr>
                <w:i/>
                <w:iCs/>
                <w:lang w:val="en-US"/>
              </w:rPr>
              <w:t xml:space="preserve">Daylight 45º, 0º luminous directional reflectance of surface coatings and pigments; </w:t>
            </w:r>
          </w:p>
          <w:p w:rsidR="00483985" w:rsidRDefault="0043516F" w:rsidP="0043516F">
            <w:pPr>
              <w:numPr>
                <w:ilvl w:val="0"/>
                <w:numId w:val="16"/>
              </w:numPr>
              <w:spacing w:after="120"/>
            </w:pPr>
            <w:r>
              <w:rPr>
                <w:lang w:val="en-US"/>
              </w:rPr>
              <w:t xml:space="preserve">MS-ISO 9001, </w:t>
            </w:r>
            <w:r>
              <w:rPr>
                <w:i/>
                <w:iCs/>
                <w:lang w:val="en-US"/>
              </w:rPr>
              <w:t>Quality management systems - Requirements;</w:t>
            </w:r>
            <w:r>
              <w:rPr>
                <w:lang w:val="en-US"/>
              </w:rPr>
              <w:t xml:space="preserve"> and</w:t>
            </w:r>
          </w:p>
          <w:p w:rsidR="00483985" w:rsidRDefault="0043516F" w:rsidP="0043516F">
            <w:pPr>
              <w:numPr>
                <w:ilvl w:val="0"/>
                <w:numId w:val="16"/>
              </w:numPr>
              <w:spacing w:after="120"/>
            </w:pPr>
            <w:r>
              <w:t xml:space="preserve">BS 6923, </w:t>
            </w:r>
            <w:r>
              <w:rPr>
                <w:i/>
                <w:iCs/>
              </w:rPr>
              <w:t>Method for calculation of small colour differences</w:t>
            </w:r>
            <w:r>
              <w:t>.</w:t>
            </w:r>
          </w:p>
        </w:tc>
      </w:tr>
      <w:tr w:rsidR="00483985" w:rsidTr="0069259F">
        <w:tc>
          <w:tcPr>
            <w:tcW w:w="713" w:type="dxa"/>
            <w:tcBorders>
              <w:top w:val="single" w:sz="6" w:space="0" w:color="auto"/>
              <w:bottom w:val="single" w:sz="6" w:space="0" w:color="auto"/>
            </w:tcBorders>
            <w:shd w:val="clear" w:color="auto" w:fill="auto"/>
          </w:tcPr>
          <w:p w:rsidR="00EE3A11" w:rsidRPr="002F6A28" w:rsidRDefault="0043516F"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3516F" w:rsidP="0043516F">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43516F" w:rsidP="0043516F">
            <w:pPr>
              <w:spacing w:after="120"/>
            </w:pPr>
            <w:r w:rsidRPr="002F6A28">
              <w:rPr>
                <w:b/>
              </w:rPr>
              <w:t xml:space="preserve">Proposed date of entry into force: </w:t>
            </w:r>
            <w:bookmarkStart w:id="17" w:name="sps11a"/>
            <w:bookmarkStart w:id="18" w:name="sps11b"/>
            <w:bookmarkEnd w:id="17"/>
            <w:r w:rsidRPr="002F6A28">
              <w:t>Six months from date of adoption</w:t>
            </w:r>
            <w:bookmarkEnd w:id="18"/>
          </w:p>
        </w:tc>
      </w:tr>
      <w:tr w:rsidR="00483985" w:rsidTr="0069259F">
        <w:tc>
          <w:tcPr>
            <w:tcW w:w="713" w:type="dxa"/>
            <w:tcBorders>
              <w:top w:val="single" w:sz="6" w:space="0" w:color="auto"/>
              <w:bottom w:val="single" w:sz="6" w:space="0" w:color="auto"/>
            </w:tcBorders>
            <w:shd w:val="clear" w:color="auto" w:fill="auto"/>
          </w:tcPr>
          <w:p w:rsidR="00F85C99" w:rsidRPr="002F6A28" w:rsidRDefault="0043516F"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43516F" w:rsidP="002F6A28">
            <w:pPr>
              <w:spacing w:before="120" w:after="120"/>
            </w:pPr>
            <w:r w:rsidRPr="002F6A28">
              <w:rPr>
                <w:b/>
              </w:rPr>
              <w:t xml:space="preserve">Final date for comments: </w:t>
            </w:r>
            <w:r>
              <w:t>60 days from notification</w:t>
            </w:r>
            <w:bookmarkStart w:id="19" w:name="sps12a"/>
            <w:bookmarkEnd w:id="19"/>
          </w:p>
        </w:tc>
      </w:tr>
      <w:tr w:rsidR="00483985" w:rsidTr="0069259F">
        <w:tc>
          <w:tcPr>
            <w:tcW w:w="713" w:type="dxa"/>
            <w:tcBorders>
              <w:top w:val="single" w:sz="6" w:space="0" w:color="auto"/>
            </w:tcBorders>
            <w:shd w:val="clear" w:color="auto" w:fill="auto"/>
          </w:tcPr>
          <w:p w:rsidR="00F85C99" w:rsidRPr="002F6A28" w:rsidRDefault="0043516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3516F"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D217E9" w:rsidP="00E969D2">
            <w:pPr>
              <w:keepNext/>
              <w:keepLines/>
              <w:spacing w:after="120"/>
              <w:jc w:val="left"/>
            </w:pPr>
            <w:hyperlink r:id="rId9" w:tgtFrame="_blank" w:history="1">
              <w:r w:rsidR="0043516F">
                <w:rPr>
                  <w:color w:val="0000FF"/>
                  <w:u w:val="single"/>
                </w:rPr>
                <w:t>https://members.wto.org/crnattachments/2019/TBT/MWI/19_0797_00_e.pdf</w:t>
              </w:r>
            </w:hyperlink>
            <w:bookmarkStart w:id="21" w:name="sps13c"/>
            <w:bookmarkEnd w:id="21"/>
          </w:p>
        </w:tc>
      </w:tr>
    </w:tbl>
    <w:p w:rsidR="00EE3A11" w:rsidRPr="002F6A28" w:rsidRDefault="00D217E9" w:rsidP="002F6A28"/>
    <w:sectPr w:rsidR="00EE3A11" w:rsidRPr="002F6A28" w:rsidSect="0043516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98A" w:rsidRDefault="0043516F">
      <w:r>
        <w:separator/>
      </w:r>
    </w:p>
  </w:endnote>
  <w:endnote w:type="continuationSeparator" w:id="0">
    <w:p w:rsidR="009F798A" w:rsidRDefault="0043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3516F" w:rsidRDefault="0043516F" w:rsidP="0043516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3516F" w:rsidRDefault="0043516F" w:rsidP="0043516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3516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98A" w:rsidRDefault="0043516F">
      <w:r>
        <w:separator/>
      </w:r>
    </w:p>
  </w:footnote>
  <w:footnote w:type="continuationSeparator" w:id="0">
    <w:p w:rsidR="009F798A" w:rsidRDefault="00435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16F" w:rsidRPr="0043516F" w:rsidRDefault="0043516F" w:rsidP="0043516F">
    <w:pPr>
      <w:pStyle w:val="En-tte"/>
      <w:pBdr>
        <w:bottom w:val="single" w:sz="4" w:space="1" w:color="auto"/>
      </w:pBdr>
      <w:tabs>
        <w:tab w:val="clear" w:pos="4513"/>
        <w:tab w:val="clear" w:pos="9027"/>
      </w:tabs>
      <w:jc w:val="center"/>
    </w:pPr>
    <w:r w:rsidRPr="0043516F">
      <w:t>G/TBT/N/MWI/36</w:t>
    </w:r>
  </w:p>
  <w:p w:rsidR="0043516F" w:rsidRPr="0043516F" w:rsidRDefault="0043516F" w:rsidP="0043516F">
    <w:pPr>
      <w:pStyle w:val="En-tte"/>
      <w:pBdr>
        <w:bottom w:val="single" w:sz="4" w:space="1" w:color="auto"/>
      </w:pBdr>
      <w:tabs>
        <w:tab w:val="clear" w:pos="4513"/>
        <w:tab w:val="clear" w:pos="9027"/>
      </w:tabs>
      <w:jc w:val="center"/>
    </w:pPr>
  </w:p>
  <w:p w:rsidR="0043516F" w:rsidRPr="0043516F" w:rsidRDefault="0043516F" w:rsidP="0043516F">
    <w:pPr>
      <w:pStyle w:val="En-tte"/>
      <w:pBdr>
        <w:bottom w:val="single" w:sz="4" w:space="1" w:color="auto"/>
      </w:pBdr>
      <w:tabs>
        <w:tab w:val="clear" w:pos="4513"/>
        <w:tab w:val="clear" w:pos="9027"/>
      </w:tabs>
      <w:jc w:val="center"/>
    </w:pPr>
    <w:r w:rsidRPr="0043516F">
      <w:t xml:space="preserve">- </w:t>
    </w:r>
    <w:r w:rsidRPr="0043516F">
      <w:fldChar w:fldCharType="begin"/>
    </w:r>
    <w:r w:rsidRPr="0043516F">
      <w:instrText xml:space="preserve"> PAGE </w:instrText>
    </w:r>
    <w:r w:rsidRPr="0043516F">
      <w:fldChar w:fldCharType="separate"/>
    </w:r>
    <w:r w:rsidR="00D217E9">
      <w:rPr>
        <w:noProof/>
      </w:rPr>
      <w:t>2</w:t>
    </w:r>
    <w:r w:rsidRPr="0043516F">
      <w:fldChar w:fldCharType="end"/>
    </w:r>
    <w:r w:rsidRPr="0043516F">
      <w:t xml:space="preserve"> -</w:t>
    </w:r>
  </w:p>
  <w:p w:rsidR="009239F7" w:rsidRPr="0043516F" w:rsidRDefault="00D217E9" w:rsidP="0043516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16F" w:rsidRPr="0043516F" w:rsidRDefault="0043516F" w:rsidP="0043516F">
    <w:pPr>
      <w:pStyle w:val="En-tte"/>
      <w:pBdr>
        <w:bottom w:val="single" w:sz="4" w:space="1" w:color="auto"/>
      </w:pBdr>
      <w:tabs>
        <w:tab w:val="clear" w:pos="4513"/>
        <w:tab w:val="clear" w:pos="9027"/>
      </w:tabs>
      <w:jc w:val="center"/>
    </w:pPr>
    <w:r w:rsidRPr="0043516F">
      <w:t>G/TBT/N/MWI/36</w:t>
    </w:r>
  </w:p>
  <w:p w:rsidR="0043516F" w:rsidRPr="0043516F" w:rsidRDefault="0043516F" w:rsidP="0043516F">
    <w:pPr>
      <w:pStyle w:val="En-tte"/>
      <w:pBdr>
        <w:bottom w:val="single" w:sz="4" w:space="1" w:color="auto"/>
      </w:pBdr>
      <w:tabs>
        <w:tab w:val="clear" w:pos="4513"/>
        <w:tab w:val="clear" w:pos="9027"/>
      </w:tabs>
      <w:jc w:val="center"/>
    </w:pPr>
  </w:p>
  <w:p w:rsidR="0043516F" w:rsidRPr="0043516F" w:rsidRDefault="0043516F" w:rsidP="0043516F">
    <w:pPr>
      <w:pStyle w:val="En-tte"/>
      <w:pBdr>
        <w:bottom w:val="single" w:sz="4" w:space="1" w:color="auto"/>
      </w:pBdr>
      <w:tabs>
        <w:tab w:val="clear" w:pos="4513"/>
        <w:tab w:val="clear" w:pos="9027"/>
      </w:tabs>
      <w:jc w:val="center"/>
    </w:pPr>
    <w:r w:rsidRPr="0043516F">
      <w:t xml:space="preserve">- </w:t>
    </w:r>
    <w:r w:rsidRPr="0043516F">
      <w:fldChar w:fldCharType="begin"/>
    </w:r>
    <w:r w:rsidRPr="0043516F">
      <w:instrText xml:space="preserve"> PAGE </w:instrText>
    </w:r>
    <w:r w:rsidRPr="0043516F">
      <w:fldChar w:fldCharType="separate"/>
    </w:r>
    <w:r w:rsidR="00D217E9">
      <w:rPr>
        <w:noProof/>
      </w:rPr>
      <w:t>3</w:t>
    </w:r>
    <w:r w:rsidRPr="0043516F">
      <w:fldChar w:fldCharType="end"/>
    </w:r>
    <w:r w:rsidRPr="0043516F">
      <w:t xml:space="preserve"> -</w:t>
    </w:r>
  </w:p>
  <w:p w:rsidR="009239F7" w:rsidRPr="0043516F" w:rsidRDefault="00D217E9" w:rsidP="0043516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3985" w:rsidTr="008612A9">
      <w:trPr>
        <w:trHeight w:val="240"/>
        <w:jc w:val="center"/>
      </w:trPr>
      <w:tc>
        <w:tcPr>
          <w:tcW w:w="3794" w:type="dxa"/>
          <w:shd w:val="clear" w:color="auto" w:fill="FFFFFF"/>
          <w:tcMar>
            <w:left w:w="108" w:type="dxa"/>
            <w:right w:w="108" w:type="dxa"/>
          </w:tcMar>
          <w:vAlign w:val="center"/>
        </w:tcPr>
        <w:p w:rsidR="00ED54E0" w:rsidRPr="009239F7" w:rsidRDefault="00D217E9"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43516F" w:rsidP="00B801E9">
          <w:pPr>
            <w:jc w:val="right"/>
            <w:rPr>
              <w:b/>
              <w:color w:val="FF0000"/>
              <w:szCs w:val="16"/>
            </w:rPr>
          </w:pPr>
          <w:r>
            <w:rPr>
              <w:b/>
              <w:color w:val="FF0000"/>
              <w:szCs w:val="16"/>
            </w:rPr>
            <w:t xml:space="preserve"> </w:t>
          </w:r>
        </w:p>
      </w:tc>
    </w:tr>
    <w:bookmarkEnd w:id="22"/>
    <w:tr w:rsidR="00483985" w:rsidTr="008612A9">
      <w:trPr>
        <w:trHeight w:val="213"/>
        <w:jc w:val="center"/>
      </w:trPr>
      <w:tc>
        <w:tcPr>
          <w:tcW w:w="3794" w:type="dxa"/>
          <w:vMerge w:val="restart"/>
          <w:shd w:val="clear" w:color="auto" w:fill="FFFFFF"/>
          <w:tcMar>
            <w:left w:w="0" w:type="dxa"/>
            <w:right w:w="0" w:type="dxa"/>
          </w:tcMar>
        </w:tcPr>
        <w:p w:rsidR="00ED54E0" w:rsidRPr="009239F7" w:rsidRDefault="00B6204F"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217E9" w:rsidP="00B801E9">
          <w:pPr>
            <w:jc w:val="right"/>
            <w:rPr>
              <w:b/>
              <w:szCs w:val="16"/>
            </w:rPr>
          </w:pPr>
        </w:p>
      </w:tc>
    </w:tr>
    <w:tr w:rsidR="00483985" w:rsidTr="008612A9">
      <w:trPr>
        <w:trHeight w:val="868"/>
        <w:jc w:val="center"/>
      </w:trPr>
      <w:tc>
        <w:tcPr>
          <w:tcW w:w="3794" w:type="dxa"/>
          <w:vMerge/>
          <w:shd w:val="clear" w:color="auto" w:fill="FFFFFF"/>
          <w:tcMar>
            <w:left w:w="108" w:type="dxa"/>
            <w:right w:w="108" w:type="dxa"/>
          </w:tcMar>
        </w:tcPr>
        <w:p w:rsidR="00ED54E0" w:rsidRPr="009239F7" w:rsidRDefault="00D217E9" w:rsidP="00B801E9">
          <w:pPr>
            <w:jc w:val="left"/>
            <w:rPr>
              <w:noProof/>
              <w:lang w:eastAsia="en-GB"/>
            </w:rPr>
          </w:pPr>
        </w:p>
      </w:tc>
      <w:tc>
        <w:tcPr>
          <w:tcW w:w="5448" w:type="dxa"/>
          <w:gridSpan w:val="2"/>
          <w:shd w:val="clear" w:color="auto" w:fill="FFFFFF"/>
          <w:tcMar>
            <w:left w:w="108" w:type="dxa"/>
            <w:right w:w="108" w:type="dxa"/>
          </w:tcMar>
        </w:tcPr>
        <w:p w:rsidR="0043516F" w:rsidRDefault="0043516F" w:rsidP="00B801E9">
          <w:pPr>
            <w:jc w:val="right"/>
            <w:rPr>
              <w:b/>
              <w:szCs w:val="16"/>
            </w:rPr>
          </w:pPr>
          <w:bookmarkStart w:id="23" w:name="bmkSymbols"/>
          <w:r>
            <w:rPr>
              <w:b/>
              <w:szCs w:val="16"/>
            </w:rPr>
            <w:t>G/TBT/N/MWI/36</w:t>
          </w:r>
        </w:p>
        <w:bookmarkEnd w:id="23"/>
        <w:p w:rsidR="00ED54E0" w:rsidRPr="009239F7" w:rsidRDefault="00D217E9" w:rsidP="00B801E9">
          <w:pPr>
            <w:jc w:val="right"/>
            <w:rPr>
              <w:b/>
              <w:szCs w:val="16"/>
            </w:rPr>
          </w:pPr>
        </w:p>
      </w:tc>
    </w:tr>
    <w:tr w:rsidR="00483985" w:rsidTr="008612A9">
      <w:trPr>
        <w:trHeight w:val="240"/>
        <w:jc w:val="center"/>
      </w:trPr>
      <w:tc>
        <w:tcPr>
          <w:tcW w:w="3794" w:type="dxa"/>
          <w:vMerge/>
          <w:shd w:val="clear" w:color="auto" w:fill="FFFFFF"/>
          <w:tcMar>
            <w:left w:w="108" w:type="dxa"/>
            <w:right w:w="108" w:type="dxa"/>
          </w:tcMar>
          <w:vAlign w:val="center"/>
        </w:tcPr>
        <w:p w:rsidR="00ED54E0" w:rsidRPr="009239F7" w:rsidRDefault="00D217E9" w:rsidP="00B801E9"/>
      </w:tc>
      <w:tc>
        <w:tcPr>
          <w:tcW w:w="5448" w:type="dxa"/>
          <w:gridSpan w:val="2"/>
          <w:shd w:val="clear" w:color="auto" w:fill="FFFFFF"/>
          <w:tcMar>
            <w:left w:w="108" w:type="dxa"/>
            <w:right w:w="108" w:type="dxa"/>
          </w:tcMar>
          <w:vAlign w:val="center"/>
        </w:tcPr>
        <w:p w:rsidR="00ED54E0" w:rsidRPr="009239F7" w:rsidRDefault="00D217E9" w:rsidP="00B801E9">
          <w:pPr>
            <w:jc w:val="right"/>
            <w:rPr>
              <w:szCs w:val="16"/>
            </w:rPr>
          </w:pPr>
          <w:bookmarkStart w:id="24" w:name="spsDateDistribution"/>
          <w:bookmarkStart w:id="25" w:name="bmkDate"/>
          <w:bookmarkEnd w:id="24"/>
          <w:bookmarkEnd w:id="25"/>
          <w:r>
            <w:rPr>
              <w:szCs w:val="16"/>
            </w:rPr>
            <w:t xml:space="preserve">12 February </w:t>
          </w:r>
          <w:r>
            <w:rPr>
              <w:szCs w:val="16"/>
            </w:rPr>
            <w:t>2019</w:t>
          </w:r>
          <w:bookmarkStart w:id="26" w:name="_GoBack"/>
          <w:bookmarkEnd w:id="26"/>
        </w:p>
      </w:tc>
    </w:tr>
    <w:tr w:rsidR="0048398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3516F" w:rsidP="0097650D">
          <w:pPr>
            <w:jc w:val="left"/>
            <w:rPr>
              <w:b/>
            </w:rPr>
          </w:pPr>
          <w:bookmarkStart w:id="27" w:name="bmkSerial"/>
          <w:r w:rsidRPr="002F6A28">
            <w:rPr>
              <w:color w:val="FF0000"/>
              <w:szCs w:val="16"/>
            </w:rPr>
            <w:t>(</w:t>
          </w:r>
          <w:bookmarkStart w:id="28" w:name="spsSerialNumber"/>
          <w:bookmarkEnd w:id="28"/>
          <w:r w:rsidR="00D217E9">
            <w:rPr>
              <w:color w:val="FF0000"/>
              <w:szCs w:val="16"/>
            </w:rPr>
            <w:t>19-0801</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43516F"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217E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217E9">
            <w:rPr>
              <w:bCs/>
              <w:noProof/>
              <w:szCs w:val="16"/>
            </w:rPr>
            <w:t>3</w:t>
          </w:r>
          <w:r w:rsidRPr="002F6A28">
            <w:rPr>
              <w:bCs/>
              <w:szCs w:val="16"/>
            </w:rPr>
            <w:fldChar w:fldCharType="end"/>
          </w:r>
          <w:bookmarkEnd w:id="29"/>
        </w:p>
      </w:tc>
    </w:tr>
    <w:tr w:rsidR="0048398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3516F"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43516F" w:rsidP="00B801E9">
          <w:pPr>
            <w:jc w:val="right"/>
            <w:rPr>
              <w:bCs/>
              <w:szCs w:val="18"/>
            </w:rPr>
          </w:pPr>
          <w:bookmarkStart w:id="31" w:name="bmkLanguage"/>
          <w:r>
            <w:rPr>
              <w:bCs/>
              <w:szCs w:val="18"/>
            </w:rPr>
            <w:t>Original: English</w:t>
          </w:r>
          <w:bookmarkEnd w:id="31"/>
        </w:p>
      </w:tc>
    </w:tr>
  </w:tbl>
  <w:p w:rsidR="00ED54E0" w:rsidRPr="002F6A28" w:rsidRDefault="00D217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DBE04DC">
      <w:start w:val="1"/>
      <w:numFmt w:val="decimal"/>
      <w:pStyle w:val="SummaryText"/>
      <w:lvlText w:val="%1."/>
      <w:lvlJc w:val="left"/>
      <w:pPr>
        <w:ind w:left="360" w:hanging="360"/>
      </w:pPr>
    </w:lvl>
    <w:lvl w:ilvl="1" w:tplc="BF98A144" w:tentative="1">
      <w:start w:val="1"/>
      <w:numFmt w:val="lowerLetter"/>
      <w:lvlText w:val="%2."/>
      <w:lvlJc w:val="left"/>
      <w:pPr>
        <w:ind w:left="1080" w:hanging="360"/>
      </w:pPr>
    </w:lvl>
    <w:lvl w:ilvl="2" w:tplc="3140F188" w:tentative="1">
      <w:start w:val="1"/>
      <w:numFmt w:val="lowerRoman"/>
      <w:lvlText w:val="%3."/>
      <w:lvlJc w:val="right"/>
      <w:pPr>
        <w:ind w:left="1800" w:hanging="180"/>
      </w:pPr>
    </w:lvl>
    <w:lvl w:ilvl="3" w:tplc="7014214A" w:tentative="1">
      <w:start w:val="1"/>
      <w:numFmt w:val="decimal"/>
      <w:lvlText w:val="%4."/>
      <w:lvlJc w:val="left"/>
      <w:pPr>
        <w:ind w:left="2520" w:hanging="360"/>
      </w:pPr>
    </w:lvl>
    <w:lvl w:ilvl="4" w:tplc="7706B488" w:tentative="1">
      <w:start w:val="1"/>
      <w:numFmt w:val="lowerLetter"/>
      <w:lvlText w:val="%5."/>
      <w:lvlJc w:val="left"/>
      <w:pPr>
        <w:ind w:left="3240" w:hanging="360"/>
      </w:pPr>
    </w:lvl>
    <w:lvl w:ilvl="5" w:tplc="37202646" w:tentative="1">
      <w:start w:val="1"/>
      <w:numFmt w:val="lowerRoman"/>
      <w:lvlText w:val="%6."/>
      <w:lvlJc w:val="right"/>
      <w:pPr>
        <w:ind w:left="3960" w:hanging="180"/>
      </w:pPr>
    </w:lvl>
    <w:lvl w:ilvl="6" w:tplc="CCEE7546" w:tentative="1">
      <w:start w:val="1"/>
      <w:numFmt w:val="decimal"/>
      <w:lvlText w:val="%7."/>
      <w:lvlJc w:val="left"/>
      <w:pPr>
        <w:ind w:left="4680" w:hanging="360"/>
      </w:pPr>
    </w:lvl>
    <w:lvl w:ilvl="7" w:tplc="A31E3A5E" w:tentative="1">
      <w:start w:val="1"/>
      <w:numFmt w:val="lowerLetter"/>
      <w:lvlText w:val="%8."/>
      <w:lvlJc w:val="left"/>
      <w:pPr>
        <w:ind w:left="5400" w:hanging="360"/>
      </w:pPr>
    </w:lvl>
    <w:lvl w:ilvl="8" w:tplc="724AECE8"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85"/>
    <w:rsid w:val="0043516F"/>
    <w:rsid w:val="00483985"/>
    <w:rsid w:val="0088400B"/>
    <w:rsid w:val="009F798A"/>
    <w:rsid w:val="00B6204F"/>
    <w:rsid w:val="00D2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81335"/>
  <w15:docId w15:val="{7AEE628A-4734-421D-A981-F9266829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4351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bsmw.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bs@mbsmw.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MWI/19_0797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779</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2019-02-12T10:25:00Z</dcterms:created>
  <dcterms:modified xsi:type="dcterms:W3CDTF">2019-02-12T13:01:00Z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G/TBT/N/MWI/36</vt:lpwstr>
  </property>
</Properties>
</file>