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5095F" w:rsidP="002F6A28">
      <w:pPr>
        <w:pStyle w:val="Title"/>
        <w:rPr>
          <w:caps w:val="0"/>
          <w:kern w:val="0"/>
        </w:rPr>
      </w:pPr>
      <w:r w:rsidRPr="002F6A28">
        <w:rPr>
          <w:caps w:val="0"/>
          <w:kern w:val="0"/>
        </w:rPr>
        <w:t>NOTIFICATION</w:t>
      </w:r>
    </w:p>
    <w:p w:rsidR="009239F7" w:rsidRPr="002F6A28" w:rsidRDefault="0025095F" w:rsidP="002F6A28">
      <w:pPr>
        <w:jc w:val="center"/>
      </w:pPr>
      <w:r w:rsidRPr="002F6A28">
        <w:t>The following notification is being circulated in accordance with Article 10.6</w:t>
      </w:r>
    </w:p>
    <w:p w:rsidR="009239F7" w:rsidRPr="002F6A28" w:rsidRDefault="00E45D7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F644E" w:rsidTr="0069259F">
        <w:tc>
          <w:tcPr>
            <w:tcW w:w="713" w:type="dxa"/>
            <w:tcBorders>
              <w:bottom w:val="single" w:sz="6" w:space="0" w:color="auto"/>
            </w:tcBorders>
            <w:shd w:val="clear" w:color="auto" w:fill="auto"/>
          </w:tcPr>
          <w:p w:rsidR="00F85C99" w:rsidRPr="002F6A28" w:rsidRDefault="0025095F" w:rsidP="0025095F">
            <w:pPr>
              <w:spacing w:before="120" w:after="120"/>
            </w:pPr>
            <w:r w:rsidRPr="002F6A28">
              <w:rPr>
                <w:b/>
              </w:rPr>
              <w:t>1.</w:t>
            </w:r>
          </w:p>
        </w:tc>
        <w:tc>
          <w:tcPr>
            <w:tcW w:w="8546" w:type="dxa"/>
            <w:tcBorders>
              <w:bottom w:val="single" w:sz="6" w:space="0" w:color="auto"/>
            </w:tcBorders>
            <w:shd w:val="clear" w:color="auto" w:fill="auto"/>
          </w:tcPr>
          <w:p w:rsidR="00F85C99" w:rsidRPr="002F6A28" w:rsidRDefault="0025095F" w:rsidP="0025095F">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25095F" w:rsidP="0025095F">
            <w:pPr>
              <w:spacing w:after="120"/>
            </w:pPr>
            <w:r w:rsidRPr="002F6A28">
              <w:rPr>
                <w:b/>
              </w:rPr>
              <w:t>If applicable, name of local government involved (Article 3.2 and 7.2):</w:t>
            </w:r>
            <w:r w:rsidRPr="002F6A28">
              <w:t xml:space="preserve"> </w:t>
            </w:r>
            <w:bookmarkStart w:id="1" w:name="sps1b"/>
            <w:bookmarkEnd w:id="1"/>
          </w:p>
        </w:tc>
      </w:tr>
      <w:tr w:rsidR="002F644E" w:rsidTr="0069259F">
        <w:tc>
          <w:tcPr>
            <w:tcW w:w="713" w:type="dxa"/>
            <w:tcBorders>
              <w:top w:val="single" w:sz="6" w:space="0" w:color="auto"/>
              <w:bottom w:val="single" w:sz="6" w:space="0" w:color="auto"/>
            </w:tcBorders>
            <w:shd w:val="clear" w:color="auto" w:fill="auto"/>
          </w:tcPr>
          <w:p w:rsidR="00F85C99" w:rsidRPr="002F6A28" w:rsidRDefault="0025095F" w:rsidP="0025095F">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5095F" w:rsidP="0025095F">
            <w:pPr>
              <w:spacing w:before="120" w:after="120"/>
            </w:pPr>
            <w:r w:rsidRPr="002F6A28">
              <w:rPr>
                <w:b/>
              </w:rPr>
              <w:t xml:space="preserve">Agency responsible: </w:t>
            </w:r>
            <w:r>
              <w:t>Kenya Bureau of Standards</w:t>
            </w:r>
            <w:bookmarkStart w:id="2" w:name="sps2a"/>
            <w:bookmarkEnd w:id="2"/>
          </w:p>
          <w:p w:rsidR="00451FDA" w:rsidRDefault="0025095F" w:rsidP="0025095F">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5095F" w:rsidP="0025095F">
            <w:pPr>
              <w:spacing w:before="120"/>
            </w:pPr>
            <w:r>
              <w:t>P.O. Box: 54974-00200, Nairobi, Kenya</w:t>
            </w:r>
          </w:p>
          <w:p w:rsidR="002F644E" w:rsidRDefault="0025095F" w:rsidP="0025095F">
            <w:r>
              <w:t>Telephone: + (254) 020 605490, 605506/ 6948258</w:t>
            </w:r>
          </w:p>
          <w:p w:rsidR="002F644E" w:rsidRDefault="0025095F" w:rsidP="0025095F">
            <w:r>
              <w:t>Fax: + (254) 020 609660/ 609665</w:t>
            </w:r>
          </w:p>
          <w:p w:rsidR="002F644E" w:rsidRDefault="0025095F" w:rsidP="0025095F">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2F644E" w:rsidTr="0069259F">
        <w:tc>
          <w:tcPr>
            <w:tcW w:w="713" w:type="dxa"/>
            <w:tcBorders>
              <w:top w:val="single" w:sz="6" w:space="0" w:color="auto"/>
              <w:bottom w:val="single" w:sz="6" w:space="0" w:color="auto"/>
            </w:tcBorders>
            <w:shd w:val="clear" w:color="auto" w:fill="auto"/>
          </w:tcPr>
          <w:p w:rsidR="00F85C99" w:rsidRPr="002F6A28" w:rsidRDefault="0025095F" w:rsidP="0025095F">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51FDA" w:rsidP="0025095F">
            <w:pPr>
              <w:spacing w:before="120" w:after="120"/>
              <w:rPr>
                <w:b/>
              </w:rPr>
            </w:pPr>
            <w:bookmarkStart w:id="4" w:name="tbt3a"/>
            <w:r>
              <w:rPr>
                <w:b/>
              </w:rPr>
              <w:t>Notified under Article 2.9.2 [</w:t>
            </w:r>
            <w:r w:rsidR="0025095F" w:rsidRPr="002F6A28">
              <w:rPr>
                <w:b/>
              </w:rPr>
              <w:t>X</w:t>
            </w:r>
            <w:bookmarkEnd w:id="4"/>
            <w:r w:rsidR="0025095F" w:rsidRPr="002F6A28">
              <w:rPr>
                <w:b/>
              </w:rPr>
              <w:t xml:space="preserve">], 2.10.1 </w:t>
            </w:r>
            <w:proofErr w:type="gramStart"/>
            <w:r w:rsidR="0025095F" w:rsidRPr="002F6A28">
              <w:rPr>
                <w:b/>
              </w:rPr>
              <w:t>[</w:t>
            </w:r>
            <w:r w:rsidRPr="002F6A28">
              <w:rPr>
                <w:b/>
              </w:rPr>
              <w:t> </w:t>
            </w:r>
            <w:r w:rsidR="0025095F" w:rsidRPr="002F6A28">
              <w:rPr>
                <w:b/>
              </w:rPr>
              <w:t>]</w:t>
            </w:r>
            <w:proofErr w:type="gramEnd"/>
            <w:r w:rsidR="0025095F" w:rsidRPr="002F6A28">
              <w:rPr>
                <w:b/>
              </w:rPr>
              <w:t>, 5.6.2 [</w:t>
            </w:r>
            <w:r w:rsidRPr="002F6A28">
              <w:rPr>
                <w:b/>
              </w:rPr>
              <w:t> </w:t>
            </w:r>
            <w:r w:rsidR="0025095F" w:rsidRPr="002F6A28">
              <w:rPr>
                <w:b/>
              </w:rPr>
              <w:t>], 5.7.1 [</w:t>
            </w:r>
            <w:r w:rsidRPr="002F6A28">
              <w:rPr>
                <w:b/>
              </w:rPr>
              <w:t> </w:t>
            </w:r>
            <w:r w:rsidR="0025095F" w:rsidRPr="002F6A28">
              <w:rPr>
                <w:b/>
              </w:rPr>
              <w:t>], other:</w:t>
            </w:r>
            <w:bookmarkStart w:id="5" w:name="tbt3e"/>
            <w:bookmarkEnd w:id="5"/>
          </w:p>
        </w:tc>
      </w:tr>
      <w:tr w:rsidR="002F644E" w:rsidTr="0069259F">
        <w:tc>
          <w:tcPr>
            <w:tcW w:w="713" w:type="dxa"/>
            <w:tcBorders>
              <w:top w:val="single" w:sz="6" w:space="0" w:color="auto"/>
              <w:bottom w:val="single" w:sz="6" w:space="0" w:color="auto"/>
            </w:tcBorders>
            <w:shd w:val="clear" w:color="auto" w:fill="auto"/>
          </w:tcPr>
          <w:p w:rsidR="00F85C99" w:rsidRPr="002F6A28" w:rsidRDefault="0025095F" w:rsidP="0025095F">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5095F" w:rsidP="0025095F">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Cheese (ICS 67.100.30).</w:t>
            </w:r>
            <w:bookmarkStart w:id="6" w:name="sps3a"/>
            <w:bookmarkEnd w:id="6"/>
          </w:p>
        </w:tc>
      </w:tr>
      <w:tr w:rsidR="002F644E" w:rsidTr="0069259F">
        <w:tc>
          <w:tcPr>
            <w:tcW w:w="713" w:type="dxa"/>
            <w:tcBorders>
              <w:top w:val="single" w:sz="6" w:space="0" w:color="auto"/>
              <w:bottom w:val="single" w:sz="6" w:space="0" w:color="auto"/>
            </w:tcBorders>
            <w:shd w:val="clear" w:color="auto" w:fill="auto"/>
          </w:tcPr>
          <w:p w:rsidR="00F85C99" w:rsidRPr="002F6A28" w:rsidRDefault="0025095F" w:rsidP="0025095F">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5095F" w:rsidP="0025095F">
            <w:pPr>
              <w:spacing w:before="120" w:after="120"/>
            </w:pPr>
            <w:r w:rsidRPr="002F6A28">
              <w:rPr>
                <w:b/>
              </w:rPr>
              <w:t xml:space="preserve">Title, number of pages and language(s) of the notified document: </w:t>
            </w:r>
            <w:r>
              <w:t xml:space="preserve">DKS 28-4:2019 Cheese - Specification Part 4: </w:t>
            </w:r>
            <w:proofErr w:type="spellStart"/>
            <w:r>
              <w:t>Tilsiter</w:t>
            </w:r>
            <w:proofErr w:type="spellEnd"/>
            <w:r>
              <w:t>/</w:t>
            </w:r>
            <w:proofErr w:type="spellStart"/>
            <w:r>
              <w:t>Tilster</w:t>
            </w:r>
            <w:proofErr w:type="spellEnd"/>
            <w:r>
              <w:t xml:space="preserve"> (13 page(s), in English)</w:t>
            </w:r>
            <w:bookmarkStart w:id="7" w:name="sps5a"/>
            <w:bookmarkStart w:id="8" w:name="sps5b"/>
            <w:bookmarkEnd w:id="7"/>
            <w:bookmarkEnd w:id="8"/>
            <w:r w:rsidR="00451FDA" w:rsidRPr="002F6A28">
              <w:t xml:space="preserve"> </w:t>
            </w:r>
          </w:p>
        </w:tc>
      </w:tr>
      <w:tr w:rsidR="002F644E" w:rsidTr="0069259F">
        <w:tc>
          <w:tcPr>
            <w:tcW w:w="713" w:type="dxa"/>
            <w:tcBorders>
              <w:top w:val="single" w:sz="6" w:space="0" w:color="auto"/>
              <w:bottom w:val="single" w:sz="6" w:space="0" w:color="auto"/>
            </w:tcBorders>
            <w:shd w:val="clear" w:color="auto" w:fill="auto"/>
          </w:tcPr>
          <w:p w:rsidR="00F85C99" w:rsidRPr="002F6A28" w:rsidRDefault="0025095F" w:rsidP="0025095F">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5095F" w:rsidP="0025095F">
            <w:pPr>
              <w:spacing w:before="120" w:after="120"/>
              <w:rPr>
                <w:b/>
              </w:rPr>
            </w:pPr>
            <w:r w:rsidRPr="002F6A28">
              <w:rPr>
                <w:b/>
              </w:rPr>
              <w:t xml:space="preserve">Description of content: </w:t>
            </w:r>
            <w:r>
              <w:rPr>
                <w:lang w:eastAsia="en-GB"/>
              </w:rPr>
              <w:t>This Ke</w:t>
            </w:r>
            <w:r>
              <w:rPr>
                <w:spacing w:val="-2"/>
                <w:lang w:eastAsia="en-GB"/>
              </w:rPr>
              <w:t>n</w:t>
            </w:r>
            <w:r>
              <w:rPr>
                <w:spacing w:val="-1"/>
                <w:lang w:eastAsia="en-GB"/>
              </w:rPr>
              <w:t>y</w:t>
            </w:r>
            <w:r>
              <w:rPr>
                <w:lang w:eastAsia="en-GB"/>
              </w:rPr>
              <w:t xml:space="preserve">a </w:t>
            </w:r>
            <w:r>
              <w:rPr>
                <w:spacing w:val="1"/>
                <w:lang w:eastAsia="en-GB"/>
              </w:rPr>
              <w:t>S</w:t>
            </w:r>
            <w:r>
              <w:rPr>
                <w:lang w:eastAsia="en-GB"/>
              </w:rPr>
              <w:t>ta</w:t>
            </w:r>
            <w:r>
              <w:rPr>
                <w:spacing w:val="-2"/>
                <w:lang w:eastAsia="en-GB"/>
              </w:rPr>
              <w:t>n</w:t>
            </w:r>
            <w:r>
              <w:rPr>
                <w:spacing w:val="1"/>
                <w:lang w:eastAsia="en-GB"/>
              </w:rPr>
              <w:t>d</w:t>
            </w:r>
            <w:r>
              <w:rPr>
                <w:lang w:eastAsia="en-GB"/>
              </w:rPr>
              <w:t xml:space="preserve">ard </w:t>
            </w:r>
            <w:r>
              <w:rPr>
                <w:spacing w:val="1"/>
                <w:lang w:eastAsia="en-GB"/>
              </w:rPr>
              <w:t>s</w:t>
            </w:r>
            <w:r>
              <w:rPr>
                <w:lang w:eastAsia="en-GB"/>
              </w:rPr>
              <w:t>pecifi</w:t>
            </w:r>
            <w:r>
              <w:rPr>
                <w:spacing w:val="-2"/>
                <w:lang w:eastAsia="en-GB"/>
              </w:rPr>
              <w:t>e</w:t>
            </w:r>
            <w:r>
              <w:rPr>
                <w:lang w:eastAsia="en-GB"/>
              </w:rPr>
              <w:t xml:space="preserve">s </w:t>
            </w:r>
            <w:r>
              <w:rPr>
                <w:spacing w:val="2"/>
                <w:lang w:eastAsia="en-GB"/>
              </w:rPr>
              <w:t>t</w:t>
            </w:r>
            <w:r>
              <w:rPr>
                <w:spacing w:val="-2"/>
                <w:lang w:eastAsia="en-GB"/>
              </w:rPr>
              <w:t>h</w:t>
            </w:r>
            <w:r>
              <w:rPr>
                <w:lang w:eastAsia="en-GB"/>
              </w:rPr>
              <w:t xml:space="preserve">e </w:t>
            </w:r>
            <w:r>
              <w:rPr>
                <w:spacing w:val="1"/>
                <w:lang w:eastAsia="en-GB"/>
              </w:rPr>
              <w:t>r</w:t>
            </w:r>
            <w:r>
              <w:rPr>
                <w:lang w:eastAsia="en-GB"/>
              </w:rPr>
              <w:t>eq</w:t>
            </w:r>
            <w:r>
              <w:rPr>
                <w:spacing w:val="-2"/>
                <w:lang w:eastAsia="en-GB"/>
              </w:rPr>
              <w:t>u</w:t>
            </w:r>
            <w:r>
              <w:rPr>
                <w:spacing w:val="1"/>
                <w:lang w:eastAsia="en-GB"/>
              </w:rPr>
              <w:t>ir</w:t>
            </w:r>
            <w:r>
              <w:rPr>
                <w:spacing w:val="-2"/>
                <w:lang w:eastAsia="en-GB"/>
              </w:rPr>
              <w:t>e</w:t>
            </w:r>
            <w:r>
              <w:rPr>
                <w:lang w:eastAsia="en-GB"/>
              </w:rPr>
              <w:t>m</w:t>
            </w:r>
            <w:r>
              <w:rPr>
                <w:spacing w:val="1"/>
                <w:lang w:eastAsia="en-GB"/>
              </w:rPr>
              <w:t>e</w:t>
            </w:r>
            <w:r>
              <w:rPr>
                <w:lang w:eastAsia="en-GB"/>
              </w:rPr>
              <w:t xml:space="preserve">nts and methods of sampling and </w:t>
            </w:r>
            <w:r>
              <w:rPr>
                <w:spacing w:val="-8"/>
                <w:lang w:eastAsia="en-GB"/>
              </w:rPr>
              <w:t xml:space="preserve">test </w:t>
            </w:r>
            <w:r>
              <w:rPr>
                <w:lang w:eastAsia="en-GB"/>
              </w:rPr>
              <w:t>f</w:t>
            </w:r>
            <w:r>
              <w:rPr>
                <w:spacing w:val="-2"/>
                <w:lang w:eastAsia="en-GB"/>
              </w:rPr>
              <w:t>o</w:t>
            </w:r>
            <w:r>
              <w:rPr>
                <w:lang w:eastAsia="en-GB"/>
              </w:rPr>
              <w:t xml:space="preserve">r </w:t>
            </w:r>
            <w:proofErr w:type="spellStart"/>
            <w:r>
              <w:rPr>
                <w:lang w:eastAsia="en-GB"/>
              </w:rPr>
              <w:t>tilster</w:t>
            </w:r>
            <w:proofErr w:type="spellEnd"/>
            <w:r>
              <w:rPr>
                <w:lang w:eastAsia="en-GB"/>
              </w:rPr>
              <w:t xml:space="preserve"> </w:t>
            </w:r>
            <w:r>
              <w:rPr>
                <w:spacing w:val="1"/>
                <w:lang w:eastAsia="en-GB"/>
              </w:rPr>
              <w:t>c</w:t>
            </w:r>
            <w:r>
              <w:rPr>
                <w:lang w:eastAsia="en-GB"/>
              </w:rPr>
              <w:t>heese inte</w:t>
            </w:r>
            <w:r>
              <w:rPr>
                <w:spacing w:val="-2"/>
                <w:lang w:eastAsia="en-GB"/>
              </w:rPr>
              <w:t>n</w:t>
            </w:r>
            <w:r>
              <w:rPr>
                <w:spacing w:val="1"/>
                <w:lang w:eastAsia="en-GB"/>
              </w:rPr>
              <w:t>d</w:t>
            </w:r>
            <w:r>
              <w:rPr>
                <w:lang w:eastAsia="en-GB"/>
              </w:rPr>
              <w:t xml:space="preserve">ed for </w:t>
            </w:r>
            <w:r>
              <w:rPr>
                <w:spacing w:val="-2"/>
                <w:lang w:eastAsia="en-GB"/>
              </w:rPr>
              <w:t>d</w:t>
            </w:r>
            <w:r>
              <w:rPr>
                <w:lang w:eastAsia="en-GB"/>
              </w:rPr>
              <w:t>i</w:t>
            </w:r>
            <w:r>
              <w:rPr>
                <w:spacing w:val="1"/>
                <w:lang w:eastAsia="en-GB"/>
              </w:rPr>
              <w:t>r</w:t>
            </w:r>
            <w:r>
              <w:rPr>
                <w:spacing w:val="-2"/>
                <w:lang w:eastAsia="en-GB"/>
              </w:rPr>
              <w:t>e</w:t>
            </w:r>
            <w:r>
              <w:rPr>
                <w:spacing w:val="1"/>
                <w:lang w:eastAsia="en-GB"/>
              </w:rPr>
              <w:t>c</w:t>
            </w:r>
            <w:r>
              <w:rPr>
                <w:lang w:eastAsia="en-GB"/>
              </w:rPr>
              <w:t xml:space="preserve">t </w:t>
            </w:r>
            <w:r>
              <w:rPr>
                <w:spacing w:val="2"/>
                <w:lang w:eastAsia="en-GB"/>
              </w:rPr>
              <w:t>c</w:t>
            </w:r>
            <w:r>
              <w:rPr>
                <w:spacing w:val="-2"/>
                <w:lang w:eastAsia="en-GB"/>
              </w:rPr>
              <w:t>o</w:t>
            </w:r>
            <w:r>
              <w:rPr>
                <w:lang w:eastAsia="en-GB"/>
              </w:rPr>
              <w:t>ns</w:t>
            </w:r>
            <w:r>
              <w:rPr>
                <w:spacing w:val="-2"/>
                <w:lang w:eastAsia="en-GB"/>
              </w:rPr>
              <w:t>u</w:t>
            </w:r>
            <w:r>
              <w:rPr>
                <w:lang w:eastAsia="en-GB"/>
              </w:rPr>
              <w:t>mpti</w:t>
            </w:r>
            <w:r>
              <w:rPr>
                <w:spacing w:val="-2"/>
                <w:lang w:eastAsia="en-GB"/>
              </w:rPr>
              <w:t>o</w:t>
            </w:r>
            <w:r>
              <w:rPr>
                <w:lang w:eastAsia="en-GB"/>
              </w:rPr>
              <w:t>n an</w:t>
            </w:r>
            <w:r>
              <w:rPr>
                <w:spacing w:val="-2"/>
                <w:lang w:eastAsia="en-GB"/>
              </w:rPr>
              <w:t>d</w:t>
            </w:r>
            <w:r>
              <w:rPr>
                <w:lang w:eastAsia="en-GB"/>
              </w:rPr>
              <w:t>/ or for fu</w:t>
            </w:r>
            <w:r>
              <w:rPr>
                <w:spacing w:val="-2"/>
                <w:lang w:eastAsia="en-GB"/>
              </w:rPr>
              <w:t>r</w:t>
            </w:r>
            <w:r>
              <w:rPr>
                <w:spacing w:val="2"/>
                <w:lang w:eastAsia="en-GB"/>
              </w:rPr>
              <w:t>t</w:t>
            </w:r>
            <w:r>
              <w:rPr>
                <w:spacing w:val="-2"/>
                <w:lang w:eastAsia="en-GB"/>
              </w:rPr>
              <w:t>h</w:t>
            </w:r>
            <w:r>
              <w:rPr>
                <w:lang w:eastAsia="en-GB"/>
              </w:rPr>
              <w:t>er p</w:t>
            </w:r>
            <w:r>
              <w:rPr>
                <w:spacing w:val="1"/>
                <w:lang w:eastAsia="en-GB"/>
              </w:rPr>
              <w:t>r</w:t>
            </w:r>
            <w:r>
              <w:rPr>
                <w:lang w:eastAsia="en-GB"/>
              </w:rPr>
              <w:t>oces</w:t>
            </w:r>
            <w:r>
              <w:rPr>
                <w:spacing w:val="1"/>
                <w:lang w:eastAsia="en-GB"/>
              </w:rPr>
              <w:t>s</w:t>
            </w:r>
            <w:r>
              <w:rPr>
                <w:lang w:eastAsia="en-GB"/>
              </w:rPr>
              <w:t>i</w:t>
            </w:r>
            <w:r>
              <w:rPr>
                <w:spacing w:val="-2"/>
                <w:lang w:eastAsia="en-GB"/>
              </w:rPr>
              <w:t>n</w:t>
            </w:r>
            <w:r>
              <w:rPr>
                <w:lang w:eastAsia="en-GB"/>
              </w:rPr>
              <w:t xml:space="preserve">g </w:t>
            </w:r>
            <w:r>
              <w:rPr>
                <w:spacing w:val="-3"/>
                <w:lang w:eastAsia="en-GB"/>
              </w:rPr>
              <w:t>i</w:t>
            </w:r>
            <w:r>
              <w:rPr>
                <w:lang w:eastAsia="en-GB"/>
              </w:rPr>
              <w:t xml:space="preserve">n </w:t>
            </w:r>
            <w:r>
              <w:rPr>
                <w:spacing w:val="1"/>
                <w:lang w:eastAsia="en-GB"/>
              </w:rPr>
              <w:t>c</w:t>
            </w:r>
            <w:r>
              <w:rPr>
                <w:spacing w:val="-3"/>
                <w:lang w:eastAsia="en-GB"/>
              </w:rPr>
              <w:t>on</w:t>
            </w:r>
            <w:r>
              <w:rPr>
                <w:lang w:eastAsia="en-GB"/>
              </w:rPr>
              <w:t>f</w:t>
            </w:r>
            <w:r>
              <w:rPr>
                <w:spacing w:val="-3"/>
                <w:lang w:eastAsia="en-GB"/>
              </w:rPr>
              <w:t>o</w:t>
            </w:r>
            <w:r>
              <w:rPr>
                <w:spacing w:val="-2"/>
                <w:lang w:eastAsia="en-GB"/>
              </w:rPr>
              <w:t>r</w:t>
            </w:r>
            <w:r>
              <w:rPr>
                <w:spacing w:val="2"/>
                <w:lang w:eastAsia="en-GB"/>
              </w:rPr>
              <w:t>m</w:t>
            </w:r>
            <w:r>
              <w:rPr>
                <w:spacing w:val="-3"/>
                <w:lang w:eastAsia="en-GB"/>
              </w:rPr>
              <w:t>i</w:t>
            </w:r>
            <w:r>
              <w:rPr>
                <w:lang w:eastAsia="en-GB"/>
              </w:rPr>
              <w:t xml:space="preserve">ty </w:t>
            </w:r>
            <w:r>
              <w:rPr>
                <w:spacing w:val="-2"/>
                <w:lang w:eastAsia="en-GB"/>
              </w:rPr>
              <w:t>w</w:t>
            </w:r>
            <w:r>
              <w:rPr>
                <w:spacing w:val="-1"/>
                <w:lang w:eastAsia="en-GB"/>
              </w:rPr>
              <w:t>i</w:t>
            </w:r>
            <w:r>
              <w:rPr>
                <w:spacing w:val="-3"/>
                <w:lang w:eastAsia="en-GB"/>
              </w:rPr>
              <w:t>t</w:t>
            </w:r>
            <w:r>
              <w:rPr>
                <w:lang w:eastAsia="en-GB"/>
              </w:rPr>
              <w:t xml:space="preserve">h </w:t>
            </w:r>
            <w:r>
              <w:rPr>
                <w:spacing w:val="-3"/>
                <w:lang w:eastAsia="en-GB"/>
              </w:rPr>
              <w:t>t</w:t>
            </w:r>
            <w:r>
              <w:rPr>
                <w:lang w:eastAsia="en-GB"/>
              </w:rPr>
              <w:t xml:space="preserve">he </w:t>
            </w:r>
            <w:r>
              <w:rPr>
                <w:spacing w:val="-3"/>
                <w:lang w:eastAsia="en-GB"/>
              </w:rPr>
              <w:t>de</w:t>
            </w:r>
            <w:r>
              <w:rPr>
                <w:spacing w:val="-1"/>
                <w:lang w:eastAsia="en-GB"/>
              </w:rPr>
              <w:t>sc</w:t>
            </w:r>
            <w:r>
              <w:rPr>
                <w:spacing w:val="-2"/>
                <w:lang w:eastAsia="en-GB"/>
              </w:rPr>
              <w:t>r</w:t>
            </w:r>
            <w:r>
              <w:rPr>
                <w:spacing w:val="-1"/>
                <w:lang w:eastAsia="en-GB"/>
              </w:rPr>
              <w:t>i</w:t>
            </w:r>
            <w:r>
              <w:rPr>
                <w:spacing w:val="-3"/>
                <w:lang w:eastAsia="en-GB"/>
              </w:rPr>
              <w:t>p</w:t>
            </w:r>
            <w:r>
              <w:rPr>
                <w:lang w:eastAsia="en-GB"/>
              </w:rPr>
              <w:t>t</w:t>
            </w:r>
            <w:r>
              <w:rPr>
                <w:spacing w:val="-4"/>
                <w:lang w:eastAsia="en-GB"/>
              </w:rPr>
              <w:t>i</w:t>
            </w:r>
            <w:r>
              <w:rPr>
                <w:lang w:eastAsia="en-GB"/>
              </w:rPr>
              <w:t xml:space="preserve">on </w:t>
            </w:r>
            <w:r>
              <w:rPr>
                <w:spacing w:val="-4"/>
                <w:lang w:eastAsia="en-GB"/>
              </w:rPr>
              <w:t>i</w:t>
            </w:r>
            <w:r>
              <w:rPr>
                <w:lang w:eastAsia="en-GB"/>
              </w:rPr>
              <w:t xml:space="preserve">n </w:t>
            </w:r>
            <w:r>
              <w:rPr>
                <w:spacing w:val="-1"/>
                <w:lang w:eastAsia="en-GB"/>
              </w:rPr>
              <w:t>S</w:t>
            </w:r>
            <w:r>
              <w:rPr>
                <w:spacing w:val="-3"/>
                <w:lang w:eastAsia="en-GB"/>
              </w:rPr>
              <w:t>e</w:t>
            </w:r>
            <w:r>
              <w:rPr>
                <w:spacing w:val="-1"/>
                <w:lang w:eastAsia="en-GB"/>
              </w:rPr>
              <w:t>c</w:t>
            </w:r>
            <w:r>
              <w:rPr>
                <w:lang w:eastAsia="en-GB"/>
              </w:rPr>
              <w:t>t</w:t>
            </w:r>
            <w:r>
              <w:rPr>
                <w:spacing w:val="-4"/>
                <w:lang w:eastAsia="en-GB"/>
              </w:rPr>
              <w:t>i</w:t>
            </w:r>
            <w:r>
              <w:rPr>
                <w:lang w:eastAsia="en-GB"/>
              </w:rPr>
              <w:t>on</w:t>
            </w:r>
            <w:r>
              <w:rPr>
                <w:spacing w:val="-10"/>
                <w:lang w:eastAsia="en-GB"/>
              </w:rPr>
              <w:t xml:space="preserve"> 3 </w:t>
            </w:r>
            <w:r>
              <w:rPr>
                <w:spacing w:val="-7"/>
                <w:lang w:eastAsia="en-GB"/>
              </w:rPr>
              <w:t>of</w:t>
            </w:r>
            <w:r>
              <w:rPr>
                <w:lang w:eastAsia="en-GB"/>
              </w:rPr>
              <w:t xml:space="preserve"> th</w:t>
            </w:r>
            <w:r>
              <w:rPr>
                <w:spacing w:val="-4"/>
                <w:lang w:eastAsia="en-GB"/>
              </w:rPr>
              <w:t>i</w:t>
            </w:r>
            <w:r>
              <w:rPr>
                <w:lang w:eastAsia="en-GB"/>
              </w:rPr>
              <w:t xml:space="preserve">s </w:t>
            </w:r>
            <w:r>
              <w:rPr>
                <w:spacing w:val="-3"/>
                <w:lang w:eastAsia="en-GB"/>
              </w:rPr>
              <w:t>St</w:t>
            </w:r>
            <w:r>
              <w:rPr>
                <w:lang w:eastAsia="en-GB"/>
              </w:rPr>
              <w:t>a</w:t>
            </w:r>
            <w:r>
              <w:rPr>
                <w:spacing w:val="-3"/>
                <w:lang w:eastAsia="en-GB"/>
              </w:rPr>
              <w:t>n</w:t>
            </w:r>
            <w:r>
              <w:rPr>
                <w:lang w:eastAsia="en-GB"/>
              </w:rPr>
              <w:t>d</w:t>
            </w:r>
            <w:r>
              <w:rPr>
                <w:spacing w:val="-3"/>
                <w:lang w:eastAsia="en-GB"/>
              </w:rPr>
              <w:t>a</w:t>
            </w:r>
            <w:r>
              <w:rPr>
                <w:spacing w:val="-2"/>
                <w:lang w:eastAsia="en-GB"/>
              </w:rPr>
              <w:t>r</w:t>
            </w:r>
            <w:r>
              <w:rPr>
                <w:lang w:eastAsia="en-GB"/>
              </w:rPr>
              <w:t xml:space="preserve">d. </w:t>
            </w:r>
            <w:bookmarkStart w:id="9" w:name="sps6a"/>
            <w:bookmarkEnd w:id="9"/>
          </w:p>
        </w:tc>
      </w:tr>
      <w:tr w:rsidR="002F644E" w:rsidTr="0069259F">
        <w:tc>
          <w:tcPr>
            <w:tcW w:w="713" w:type="dxa"/>
            <w:tcBorders>
              <w:top w:val="single" w:sz="6" w:space="0" w:color="auto"/>
              <w:bottom w:val="single" w:sz="6" w:space="0" w:color="auto"/>
            </w:tcBorders>
            <w:shd w:val="clear" w:color="auto" w:fill="auto"/>
          </w:tcPr>
          <w:p w:rsidR="00F85C99" w:rsidRPr="002F6A28" w:rsidRDefault="0025095F" w:rsidP="0025095F">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5095F" w:rsidP="0025095F">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2F644E" w:rsidTr="0069259F">
        <w:tc>
          <w:tcPr>
            <w:tcW w:w="713" w:type="dxa"/>
            <w:tcBorders>
              <w:top w:val="single" w:sz="6" w:space="0" w:color="auto"/>
              <w:bottom w:val="single" w:sz="6" w:space="0" w:color="auto"/>
            </w:tcBorders>
            <w:shd w:val="clear" w:color="auto" w:fill="auto"/>
          </w:tcPr>
          <w:p w:rsidR="00F85C99" w:rsidRPr="002F6A28" w:rsidRDefault="0025095F" w:rsidP="0025095F">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5095F" w:rsidP="0025095F">
            <w:pPr>
              <w:spacing w:before="120" w:after="120"/>
            </w:pPr>
            <w:r w:rsidRPr="002F6A28">
              <w:rPr>
                <w:b/>
              </w:rPr>
              <w:t>Relevant documents:</w:t>
            </w:r>
            <w:r w:rsidRPr="002F6A28">
              <w:t xml:space="preserve"> </w:t>
            </w:r>
          </w:p>
          <w:p w:rsidR="00F85C99" w:rsidRPr="002F6A28" w:rsidRDefault="0025095F" w:rsidP="0025095F">
            <w:pPr>
              <w:numPr>
                <w:ilvl w:val="0"/>
                <w:numId w:val="16"/>
              </w:numPr>
              <w:spacing w:after="120"/>
            </w:pPr>
            <w:r>
              <w:rPr>
                <w:lang w:eastAsia="en-GB"/>
              </w:rPr>
              <w:t xml:space="preserve">Standard for </w:t>
            </w:r>
            <w:proofErr w:type="spellStart"/>
            <w:r>
              <w:rPr>
                <w:lang w:eastAsia="en-GB"/>
              </w:rPr>
              <w:t>Tilster</w:t>
            </w:r>
            <w:proofErr w:type="spellEnd"/>
            <w:r>
              <w:rPr>
                <w:lang w:eastAsia="en-GB"/>
              </w:rPr>
              <w:t xml:space="preserve"> cheese, </w:t>
            </w:r>
            <w:proofErr w:type="spellStart"/>
            <w:r>
              <w:rPr>
                <w:lang w:eastAsia="en-GB"/>
              </w:rPr>
              <w:t>CXS</w:t>
            </w:r>
            <w:proofErr w:type="spellEnd"/>
            <w:r>
              <w:rPr>
                <w:lang w:eastAsia="en-GB"/>
              </w:rPr>
              <w:t xml:space="preserve"> 270-1968</w:t>
            </w:r>
          </w:p>
        </w:tc>
      </w:tr>
      <w:tr w:rsidR="002F644E" w:rsidTr="0069259F">
        <w:tc>
          <w:tcPr>
            <w:tcW w:w="713" w:type="dxa"/>
            <w:tcBorders>
              <w:top w:val="single" w:sz="6" w:space="0" w:color="auto"/>
              <w:bottom w:val="single" w:sz="6" w:space="0" w:color="auto"/>
            </w:tcBorders>
            <w:shd w:val="clear" w:color="auto" w:fill="auto"/>
          </w:tcPr>
          <w:p w:rsidR="00EE3A11" w:rsidRPr="002F6A28" w:rsidRDefault="0025095F" w:rsidP="0025095F">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5095F" w:rsidP="0025095F">
            <w:pPr>
              <w:spacing w:before="120" w:after="120"/>
            </w:pPr>
            <w:r w:rsidRPr="002F6A28">
              <w:rPr>
                <w:b/>
              </w:rPr>
              <w:t>Proposed date of adoption:</w:t>
            </w:r>
            <w:bookmarkStart w:id="11" w:name="sps10b"/>
            <w:r w:rsidR="00451FDA" w:rsidRPr="002F6A28">
              <w:rPr>
                <w:b/>
              </w:rPr>
              <w:t xml:space="preserve"> </w:t>
            </w:r>
            <w:r w:rsidRPr="002F6A28">
              <w:t>June 2019</w:t>
            </w:r>
            <w:bookmarkEnd w:id="11"/>
          </w:p>
          <w:p w:rsidR="00EE3A11" w:rsidRPr="002F6A28" w:rsidRDefault="0025095F" w:rsidP="0025095F">
            <w:pPr>
              <w:spacing w:after="120"/>
            </w:pPr>
            <w:r w:rsidRPr="002F6A28">
              <w:rPr>
                <w:b/>
              </w:rPr>
              <w:t>Proposed date of entry into force:</w:t>
            </w:r>
            <w:bookmarkStart w:id="12" w:name="sps11b"/>
            <w:r w:rsidR="00451FDA" w:rsidRPr="002F6A28">
              <w:rPr>
                <w:b/>
              </w:rPr>
              <w:t xml:space="preserve"> </w:t>
            </w:r>
            <w:r w:rsidRPr="002F6A28">
              <w:t>Upon declaration as mandatory by the Cabinet Secretary, Ministry of Industry, Trade and Cooperatives</w:t>
            </w:r>
            <w:bookmarkEnd w:id="12"/>
            <w:r w:rsidR="00451FDA" w:rsidRPr="002F6A28">
              <w:t xml:space="preserve"> </w:t>
            </w:r>
          </w:p>
        </w:tc>
      </w:tr>
      <w:tr w:rsidR="002F644E" w:rsidTr="0069259F">
        <w:tc>
          <w:tcPr>
            <w:tcW w:w="713" w:type="dxa"/>
            <w:tcBorders>
              <w:top w:val="single" w:sz="6" w:space="0" w:color="auto"/>
              <w:bottom w:val="single" w:sz="6" w:space="0" w:color="auto"/>
            </w:tcBorders>
            <w:shd w:val="clear" w:color="auto" w:fill="auto"/>
          </w:tcPr>
          <w:p w:rsidR="00F85C99" w:rsidRPr="002F6A28" w:rsidRDefault="0025095F" w:rsidP="0025095F">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5095F" w:rsidP="0025095F">
            <w:pPr>
              <w:spacing w:before="120" w:after="120"/>
            </w:pPr>
            <w:r w:rsidRPr="002F6A28">
              <w:rPr>
                <w:b/>
              </w:rPr>
              <w:t xml:space="preserve">Final date for comments: </w:t>
            </w:r>
            <w:r>
              <w:t>30 March 2019</w:t>
            </w:r>
            <w:bookmarkStart w:id="13" w:name="sps12a"/>
            <w:bookmarkEnd w:id="13"/>
          </w:p>
        </w:tc>
      </w:tr>
      <w:tr w:rsidR="002F644E" w:rsidTr="0069259F">
        <w:tc>
          <w:tcPr>
            <w:tcW w:w="713" w:type="dxa"/>
            <w:tcBorders>
              <w:top w:val="single" w:sz="6" w:space="0" w:color="auto"/>
            </w:tcBorders>
            <w:shd w:val="clear" w:color="auto" w:fill="auto"/>
          </w:tcPr>
          <w:p w:rsidR="00F85C99" w:rsidRPr="002F6A28" w:rsidRDefault="0025095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5095F"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25095F" w:rsidRDefault="0025095F"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E45D72" w:rsidP="00E969D2">
            <w:pPr>
              <w:keepNext/>
              <w:keepLines/>
              <w:spacing w:after="120"/>
              <w:jc w:val="left"/>
            </w:pPr>
            <w:hyperlink r:id="rId11" w:tgtFrame="_blank" w:history="1">
              <w:r w:rsidR="0025095F">
                <w:rPr>
                  <w:color w:val="0000FF"/>
                  <w:u w:val="single"/>
                </w:rPr>
                <w:t>https://members.wto.org/crnattachments/2019/TBT/KEN/19_0873_00_e.pdf</w:t>
              </w:r>
            </w:hyperlink>
            <w:bookmarkStart w:id="15" w:name="sps13c"/>
            <w:bookmarkEnd w:id="15"/>
          </w:p>
        </w:tc>
      </w:tr>
    </w:tbl>
    <w:p w:rsidR="00EE3A11" w:rsidRPr="002F6A28" w:rsidRDefault="00E45D72" w:rsidP="002F6A28"/>
    <w:sectPr w:rsidR="00EE3A11" w:rsidRPr="002F6A28" w:rsidSect="00451FD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180" w:rsidRDefault="0025095F">
      <w:r>
        <w:separator/>
      </w:r>
    </w:p>
  </w:endnote>
  <w:endnote w:type="continuationSeparator" w:id="0">
    <w:p w:rsidR="00200180" w:rsidRDefault="0025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51FDA" w:rsidRDefault="00451FDA" w:rsidP="00451FD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51FDA" w:rsidRDefault="00451FDA" w:rsidP="00451FD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5095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180" w:rsidRDefault="0025095F">
      <w:r>
        <w:separator/>
      </w:r>
    </w:p>
  </w:footnote>
  <w:footnote w:type="continuationSeparator" w:id="0">
    <w:p w:rsidR="00200180" w:rsidRDefault="0025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FDA" w:rsidRPr="00451FDA" w:rsidRDefault="00451FDA" w:rsidP="00451FDA">
    <w:pPr>
      <w:pStyle w:val="Header"/>
      <w:pBdr>
        <w:bottom w:val="single" w:sz="4" w:space="1" w:color="auto"/>
      </w:pBdr>
      <w:tabs>
        <w:tab w:val="clear" w:pos="4513"/>
        <w:tab w:val="clear" w:pos="9027"/>
      </w:tabs>
      <w:jc w:val="center"/>
    </w:pPr>
    <w:r w:rsidRPr="00451FDA">
      <w:t>G/TBT/N/KEN/798</w:t>
    </w:r>
  </w:p>
  <w:p w:rsidR="00451FDA" w:rsidRPr="00451FDA" w:rsidRDefault="00451FDA" w:rsidP="00451FDA">
    <w:pPr>
      <w:pStyle w:val="Header"/>
      <w:pBdr>
        <w:bottom w:val="single" w:sz="4" w:space="1" w:color="auto"/>
      </w:pBdr>
      <w:tabs>
        <w:tab w:val="clear" w:pos="4513"/>
        <w:tab w:val="clear" w:pos="9027"/>
      </w:tabs>
      <w:jc w:val="center"/>
    </w:pPr>
  </w:p>
  <w:p w:rsidR="00451FDA" w:rsidRPr="00451FDA" w:rsidRDefault="00451FDA" w:rsidP="00451FDA">
    <w:pPr>
      <w:pStyle w:val="Header"/>
      <w:pBdr>
        <w:bottom w:val="single" w:sz="4" w:space="1" w:color="auto"/>
      </w:pBdr>
      <w:tabs>
        <w:tab w:val="clear" w:pos="4513"/>
        <w:tab w:val="clear" w:pos="9027"/>
      </w:tabs>
      <w:jc w:val="center"/>
    </w:pPr>
    <w:r w:rsidRPr="00451FDA">
      <w:t xml:space="preserve">- </w:t>
    </w:r>
    <w:r w:rsidRPr="00451FDA">
      <w:fldChar w:fldCharType="begin"/>
    </w:r>
    <w:r w:rsidRPr="00451FDA">
      <w:instrText xml:space="preserve"> PAGE </w:instrText>
    </w:r>
    <w:r w:rsidRPr="00451FDA">
      <w:fldChar w:fldCharType="separate"/>
    </w:r>
    <w:r w:rsidR="0025095F">
      <w:rPr>
        <w:noProof/>
      </w:rPr>
      <w:t>2</w:t>
    </w:r>
    <w:r w:rsidRPr="00451FDA">
      <w:fldChar w:fldCharType="end"/>
    </w:r>
    <w:r w:rsidRPr="00451FDA">
      <w:t xml:space="preserve"> -</w:t>
    </w:r>
  </w:p>
  <w:p w:rsidR="009239F7" w:rsidRPr="00451FDA" w:rsidRDefault="00E45D72" w:rsidP="00451F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FDA" w:rsidRPr="00451FDA" w:rsidRDefault="00451FDA" w:rsidP="00451FDA">
    <w:pPr>
      <w:pStyle w:val="Header"/>
      <w:pBdr>
        <w:bottom w:val="single" w:sz="4" w:space="1" w:color="auto"/>
      </w:pBdr>
      <w:tabs>
        <w:tab w:val="clear" w:pos="4513"/>
        <w:tab w:val="clear" w:pos="9027"/>
      </w:tabs>
      <w:jc w:val="center"/>
    </w:pPr>
    <w:r w:rsidRPr="00451FDA">
      <w:t>G/TBT/N/KEN/798</w:t>
    </w:r>
  </w:p>
  <w:p w:rsidR="00451FDA" w:rsidRPr="00451FDA" w:rsidRDefault="00451FDA" w:rsidP="00451FDA">
    <w:pPr>
      <w:pStyle w:val="Header"/>
      <w:pBdr>
        <w:bottom w:val="single" w:sz="4" w:space="1" w:color="auto"/>
      </w:pBdr>
      <w:tabs>
        <w:tab w:val="clear" w:pos="4513"/>
        <w:tab w:val="clear" w:pos="9027"/>
      </w:tabs>
      <w:jc w:val="center"/>
    </w:pPr>
  </w:p>
  <w:p w:rsidR="00451FDA" w:rsidRPr="00451FDA" w:rsidRDefault="00451FDA" w:rsidP="00451FDA">
    <w:pPr>
      <w:pStyle w:val="Header"/>
      <w:pBdr>
        <w:bottom w:val="single" w:sz="4" w:space="1" w:color="auto"/>
      </w:pBdr>
      <w:tabs>
        <w:tab w:val="clear" w:pos="4513"/>
        <w:tab w:val="clear" w:pos="9027"/>
      </w:tabs>
      <w:jc w:val="center"/>
    </w:pPr>
    <w:r w:rsidRPr="00451FDA">
      <w:t xml:space="preserve">- </w:t>
    </w:r>
    <w:r w:rsidRPr="00451FDA">
      <w:fldChar w:fldCharType="begin"/>
    </w:r>
    <w:r w:rsidRPr="00451FDA">
      <w:instrText xml:space="preserve"> PAGE </w:instrText>
    </w:r>
    <w:r w:rsidRPr="00451FDA">
      <w:fldChar w:fldCharType="separate"/>
    </w:r>
    <w:r w:rsidRPr="00451FDA">
      <w:rPr>
        <w:noProof/>
      </w:rPr>
      <w:t>2</w:t>
    </w:r>
    <w:r w:rsidRPr="00451FDA">
      <w:fldChar w:fldCharType="end"/>
    </w:r>
    <w:r w:rsidRPr="00451FDA">
      <w:t xml:space="preserve"> -</w:t>
    </w:r>
  </w:p>
  <w:p w:rsidR="009239F7" w:rsidRPr="00451FDA" w:rsidRDefault="00E45D72" w:rsidP="00451F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644E" w:rsidTr="008612A9">
      <w:trPr>
        <w:trHeight w:val="240"/>
        <w:jc w:val="center"/>
      </w:trPr>
      <w:tc>
        <w:tcPr>
          <w:tcW w:w="3794" w:type="dxa"/>
          <w:shd w:val="clear" w:color="auto" w:fill="FFFFFF"/>
          <w:tcMar>
            <w:left w:w="108" w:type="dxa"/>
            <w:right w:w="108" w:type="dxa"/>
          </w:tcMar>
          <w:vAlign w:val="center"/>
        </w:tcPr>
        <w:p w:rsidR="00ED54E0" w:rsidRPr="009239F7" w:rsidRDefault="00E45D72"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451FDA" w:rsidP="00B801E9">
          <w:pPr>
            <w:jc w:val="right"/>
            <w:rPr>
              <w:b/>
              <w:color w:val="FF0000"/>
              <w:szCs w:val="16"/>
            </w:rPr>
          </w:pPr>
          <w:r>
            <w:rPr>
              <w:b/>
              <w:color w:val="FF0000"/>
              <w:szCs w:val="16"/>
            </w:rPr>
            <w:t xml:space="preserve"> </w:t>
          </w:r>
        </w:p>
      </w:tc>
    </w:tr>
    <w:bookmarkEnd w:id="16"/>
    <w:tr w:rsidR="002F644E" w:rsidTr="008612A9">
      <w:trPr>
        <w:trHeight w:val="213"/>
        <w:jc w:val="center"/>
      </w:trPr>
      <w:tc>
        <w:tcPr>
          <w:tcW w:w="3794" w:type="dxa"/>
          <w:vMerge w:val="restart"/>
          <w:shd w:val="clear" w:color="auto" w:fill="FFFFFF"/>
          <w:tcMar>
            <w:left w:w="0" w:type="dxa"/>
            <w:right w:w="0" w:type="dxa"/>
          </w:tcMar>
        </w:tcPr>
        <w:p w:rsidR="00ED54E0" w:rsidRPr="009239F7" w:rsidRDefault="00A66F4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45D72" w:rsidP="00B801E9">
          <w:pPr>
            <w:jc w:val="right"/>
            <w:rPr>
              <w:b/>
              <w:szCs w:val="16"/>
            </w:rPr>
          </w:pPr>
        </w:p>
      </w:tc>
    </w:tr>
    <w:tr w:rsidR="002F644E" w:rsidTr="008612A9">
      <w:trPr>
        <w:trHeight w:val="868"/>
        <w:jc w:val="center"/>
      </w:trPr>
      <w:tc>
        <w:tcPr>
          <w:tcW w:w="3794" w:type="dxa"/>
          <w:vMerge/>
          <w:shd w:val="clear" w:color="auto" w:fill="FFFFFF"/>
          <w:tcMar>
            <w:left w:w="108" w:type="dxa"/>
            <w:right w:w="108" w:type="dxa"/>
          </w:tcMar>
        </w:tcPr>
        <w:p w:rsidR="00ED54E0" w:rsidRPr="009239F7" w:rsidRDefault="00E45D72" w:rsidP="00B801E9">
          <w:pPr>
            <w:jc w:val="left"/>
            <w:rPr>
              <w:noProof/>
              <w:lang w:eastAsia="en-GB"/>
            </w:rPr>
          </w:pPr>
        </w:p>
      </w:tc>
      <w:tc>
        <w:tcPr>
          <w:tcW w:w="5448" w:type="dxa"/>
          <w:gridSpan w:val="2"/>
          <w:shd w:val="clear" w:color="auto" w:fill="FFFFFF"/>
          <w:tcMar>
            <w:left w:w="108" w:type="dxa"/>
            <w:right w:w="108" w:type="dxa"/>
          </w:tcMar>
        </w:tcPr>
        <w:p w:rsidR="00451FDA" w:rsidRDefault="00451FDA" w:rsidP="00B801E9">
          <w:pPr>
            <w:jc w:val="right"/>
            <w:rPr>
              <w:b/>
              <w:szCs w:val="16"/>
            </w:rPr>
          </w:pPr>
          <w:bookmarkStart w:id="17" w:name="bmkSymbols"/>
          <w:r>
            <w:rPr>
              <w:b/>
              <w:szCs w:val="16"/>
            </w:rPr>
            <w:t>G/TBT/N/KEN/798</w:t>
          </w:r>
        </w:p>
        <w:bookmarkEnd w:id="17"/>
        <w:p w:rsidR="00ED54E0" w:rsidRPr="009239F7" w:rsidRDefault="00E45D72" w:rsidP="00B801E9">
          <w:pPr>
            <w:jc w:val="right"/>
            <w:rPr>
              <w:b/>
              <w:szCs w:val="16"/>
            </w:rPr>
          </w:pPr>
        </w:p>
      </w:tc>
    </w:tr>
    <w:tr w:rsidR="002F644E" w:rsidTr="008612A9">
      <w:trPr>
        <w:trHeight w:val="240"/>
        <w:jc w:val="center"/>
      </w:trPr>
      <w:tc>
        <w:tcPr>
          <w:tcW w:w="3794" w:type="dxa"/>
          <w:vMerge/>
          <w:shd w:val="clear" w:color="auto" w:fill="FFFFFF"/>
          <w:tcMar>
            <w:left w:w="108" w:type="dxa"/>
            <w:right w:w="108" w:type="dxa"/>
          </w:tcMar>
          <w:vAlign w:val="center"/>
        </w:tcPr>
        <w:p w:rsidR="00ED54E0" w:rsidRPr="009239F7" w:rsidRDefault="00E45D72" w:rsidP="00B801E9"/>
      </w:tc>
      <w:tc>
        <w:tcPr>
          <w:tcW w:w="5448" w:type="dxa"/>
          <w:gridSpan w:val="2"/>
          <w:shd w:val="clear" w:color="auto" w:fill="FFFFFF"/>
          <w:tcMar>
            <w:left w:w="108" w:type="dxa"/>
            <w:right w:w="108" w:type="dxa"/>
          </w:tcMar>
          <w:vAlign w:val="center"/>
        </w:tcPr>
        <w:p w:rsidR="00ED54E0" w:rsidRPr="009239F7" w:rsidRDefault="00927753" w:rsidP="00B801E9">
          <w:pPr>
            <w:jc w:val="right"/>
            <w:rPr>
              <w:szCs w:val="16"/>
            </w:rPr>
          </w:pPr>
          <w:bookmarkStart w:id="18" w:name="spsDateDistribution"/>
          <w:bookmarkStart w:id="19" w:name="bmkDate"/>
          <w:bookmarkEnd w:id="18"/>
          <w:bookmarkEnd w:id="19"/>
          <w:r>
            <w:rPr>
              <w:szCs w:val="16"/>
            </w:rPr>
            <w:t>14 February 2019</w:t>
          </w:r>
        </w:p>
      </w:tc>
    </w:tr>
    <w:tr w:rsidR="002F644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5095F" w:rsidP="0097650D">
          <w:pPr>
            <w:jc w:val="left"/>
            <w:rPr>
              <w:b/>
            </w:rPr>
          </w:pPr>
          <w:bookmarkStart w:id="20" w:name="bmkSerial"/>
          <w:r w:rsidRPr="002F6A28">
            <w:rPr>
              <w:color w:val="FF0000"/>
              <w:szCs w:val="16"/>
            </w:rPr>
            <w:t>(</w:t>
          </w:r>
          <w:bookmarkStart w:id="21" w:name="spsSerialNumber"/>
          <w:bookmarkEnd w:id="21"/>
          <w:r w:rsidR="00927753">
            <w:rPr>
              <w:color w:val="FF0000"/>
              <w:szCs w:val="16"/>
            </w:rPr>
            <w:t>19-</w:t>
          </w:r>
          <w:r w:rsidR="00E45D72">
            <w:rPr>
              <w:color w:val="FF0000"/>
              <w:szCs w:val="16"/>
            </w:rPr>
            <w:t>0870</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25095F"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Pr>
              <w:bCs/>
              <w:noProof/>
              <w:szCs w:val="16"/>
            </w:rPr>
            <w:t>2</w:t>
          </w:r>
          <w:r w:rsidRPr="002F6A28">
            <w:rPr>
              <w:bCs/>
              <w:szCs w:val="16"/>
            </w:rPr>
            <w:fldChar w:fldCharType="end"/>
          </w:r>
          <w:bookmarkEnd w:id="23"/>
        </w:p>
      </w:tc>
    </w:tr>
    <w:tr w:rsidR="002F644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51FDA"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451FDA" w:rsidP="00B801E9">
          <w:pPr>
            <w:jc w:val="right"/>
            <w:rPr>
              <w:bCs/>
              <w:szCs w:val="18"/>
            </w:rPr>
          </w:pPr>
          <w:bookmarkStart w:id="25" w:name="bmkLanguage"/>
          <w:r>
            <w:rPr>
              <w:bCs/>
              <w:szCs w:val="18"/>
            </w:rPr>
            <w:t>Original: English</w:t>
          </w:r>
          <w:bookmarkEnd w:id="25"/>
        </w:p>
      </w:tc>
    </w:tr>
  </w:tbl>
  <w:p w:rsidR="00ED54E0" w:rsidRPr="002F6A28" w:rsidRDefault="00E45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3CD99A">
      <w:start w:val="1"/>
      <w:numFmt w:val="decimal"/>
      <w:pStyle w:val="SummaryText"/>
      <w:lvlText w:val="%1."/>
      <w:lvlJc w:val="left"/>
      <w:pPr>
        <w:ind w:left="360" w:hanging="360"/>
      </w:pPr>
    </w:lvl>
    <w:lvl w:ilvl="1" w:tplc="874E3D1C" w:tentative="1">
      <w:start w:val="1"/>
      <w:numFmt w:val="lowerLetter"/>
      <w:lvlText w:val="%2."/>
      <w:lvlJc w:val="left"/>
      <w:pPr>
        <w:ind w:left="1080" w:hanging="360"/>
      </w:pPr>
    </w:lvl>
    <w:lvl w:ilvl="2" w:tplc="E7DA2668" w:tentative="1">
      <w:start w:val="1"/>
      <w:numFmt w:val="lowerRoman"/>
      <w:lvlText w:val="%3."/>
      <w:lvlJc w:val="right"/>
      <w:pPr>
        <w:ind w:left="1800" w:hanging="180"/>
      </w:pPr>
    </w:lvl>
    <w:lvl w:ilvl="3" w:tplc="AB94C2EC" w:tentative="1">
      <w:start w:val="1"/>
      <w:numFmt w:val="decimal"/>
      <w:lvlText w:val="%4."/>
      <w:lvlJc w:val="left"/>
      <w:pPr>
        <w:ind w:left="2520" w:hanging="360"/>
      </w:pPr>
    </w:lvl>
    <w:lvl w:ilvl="4" w:tplc="842AB9A8" w:tentative="1">
      <w:start w:val="1"/>
      <w:numFmt w:val="lowerLetter"/>
      <w:lvlText w:val="%5."/>
      <w:lvlJc w:val="left"/>
      <w:pPr>
        <w:ind w:left="3240" w:hanging="360"/>
      </w:pPr>
    </w:lvl>
    <w:lvl w:ilvl="5" w:tplc="16D2BE8E" w:tentative="1">
      <w:start w:val="1"/>
      <w:numFmt w:val="lowerRoman"/>
      <w:lvlText w:val="%6."/>
      <w:lvlJc w:val="right"/>
      <w:pPr>
        <w:ind w:left="3960" w:hanging="180"/>
      </w:pPr>
    </w:lvl>
    <w:lvl w:ilvl="6" w:tplc="07301FD8" w:tentative="1">
      <w:start w:val="1"/>
      <w:numFmt w:val="decimal"/>
      <w:lvlText w:val="%7."/>
      <w:lvlJc w:val="left"/>
      <w:pPr>
        <w:ind w:left="4680" w:hanging="360"/>
      </w:pPr>
    </w:lvl>
    <w:lvl w:ilvl="7" w:tplc="08B66AC8" w:tentative="1">
      <w:start w:val="1"/>
      <w:numFmt w:val="lowerLetter"/>
      <w:lvlText w:val="%8."/>
      <w:lvlJc w:val="left"/>
      <w:pPr>
        <w:ind w:left="5400" w:hanging="360"/>
      </w:pPr>
    </w:lvl>
    <w:lvl w:ilvl="8" w:tplc="E6D0377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A9492E8">
      <w:start w:val="1"/>
      <w:numFmt w:val="bullet"/>
      <w:lvlText w:val=""/>
      <w:lvlJc w:val="left"/>
      <w:pPr>
        <w:tabs>
          <w:tab w:val="num" w:pos="720"/>
        </w:tabs>
        <w:ind w:left="720" w:hanging="360"/>
      </w:pPr>
      <w:rPr>
        <w:rFonts w:ascii="Symbol" w:hAnsi="Symbol"/>
      </w:rPr>
    </w:lvl>
    <w:lvl w:ilvl="1" w:tplc="3A787234">
      <w:start w:val="1"/>
      <w:numFmt w:val="bullet"/>
      <w:lvlText w:val="o"/>
      <w:lvlJc w:val="left"/>
      <w:pPr>
        <w:tabs>
          <w:tab w:val="num" w:pos="1440"/>
        </w:tabs>
        <w:ind w:left="1440" w:hanging="360"/>
      </w:pPr>
      <w:rPr>
        <w:rFonts w:ascii="Courier New" w:hAnsi="Courier New"/>
      </w:rPr>
    </w:lvl>
    <w:lvl w:ilvl="2" w:tplc="D48C9F74">
      <w:start w:val="1"/>
      <w:numFmt w:val="bullet"/>
      <w:lvlText w:val=""/>
      <w:lvlJc w:val="left"/>
      <w:pPr>
        <w:tabs>
          <w:tab w:val="num" w:pos="2160"/>
        </w:tabs>
        <w:ind w:left="2160" w:hanging="360"/>
      </w:pPr>
      <w:rPr>
        <w:rFonts w:ascii="Wingdings" w:hAnsi="Wingdings"/>
      </w:rPr>
    </w:lvl>
    <w:lvl w:ilvl="3" w:tplc="A1C8E40C">
      <w:start w:val="1"/>
      <w:numFmt w:val="bullet"/>
      <w:lvlText w:val=""/>
      <w:lvlJc w:val="left"/>
      <w:pPr>
        <w:tabs>
          <w:tab w:val="num" w:pos="2880"/>
        </w:tabs>
        <w:ind w:left="2880" w:hanging="360"/>
      </w:pPr>
      <w:rPr>
        <w:rFonts w:ascii="Symbol" w:hAnsi="Symbol"/>
      </w:rPr>
    </w:lvl>
    <w:lvl w:ilvl="4" w:tplc="59A2EE02">
      <w:start w:val="1"/>
      <w:numFmt w:val="bullet"/>
      <w:lvlText w:val="o"/>
      <w:lvlJc w:val="left"/>
      <w:pPr>
        <w:tabs>
          <w:tab w:val="num" w:pos="3600"/>
        </w:tabs>
        <w:ind w:left="3600" w:hanging="360"/>
      </w:pPr>
      <w:rPr>
        <w:rFonts w:ascii="Courier New" w:hAnsi="Courier New"/>
      </w:rPr>
    </w:lvl>
    <w:lvl w:ilvl="5" w:tplc="7718414E">
      <w:start w:val="1"/>
      <w:numFmt w:val="bullet"/>
      <w:lvlText w:val=""/>
      <w:lvlJc w:val="left"/>
      <w:pPr>
        <w:tabs>
          <w:tab w:val="num" w:pos="4320"/>
        </w:tabs>
        <w:ind w:left="4320" w:hanging="360"/>
      </w:pPr>
      <w:rPr>
        <w:rFonts w:ascii="Wingdings" w:hAnsi="Wingdings"/>
      </w:rPr>
    </w:lvl>
    <w:lvl w:ilvl="6" w:tplc="A642CCA0">
      <w:start w:val="1"/>
      <w:numFmt w:val="bullet"/>
      <w:lvlText w:val=""/>
      <w:lvlJc w:val="left"/>
      <w:pPr>
        <w:tabs>
          <w:tab w:val="num" w:pos="5040"/>
        </w:tabs>
        <w:ind w:left="5040" w:hanging="360"/>
      </w:pPr>
      <w:rPr>
        <w:rFonts w:ascii="Symbol" w:hAnsi="Symbol"/>
      </w:rPr>
    </w:lvl>
    <w:lvl w:ilvl="7" w:tplc="CFC67C20">
      <w:start w:val="1"/>
      <w:numFmt w:val="bullet"/>
      <w:lvlText w:val="o"/>
      <w:lvlJc w:val="left"/>
      <w:pPr>
        <w:tabs>
          <w:tab w:val="num" w:pos="5760"/>
        </w:tabs>
        <w:ind w:left="5760" w:hanging="360"/>
      </w:pPr>
      <w:rPr>
        <w:rFonts w:ascii="Courier New" w:hAnsi="Courier New"/>
      </w:rPr>
    </w:lvl>
    <w:lvl w:ilvl="8" w:tplc="4FAAA78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4E"/>
    <w:rsid w:val="00200180"/>
    <w:rsid w:val="0025095F"/>
    <w:rsid w:val="002F644E"/>
    <w:rsid w:val="00451FDA"/>
    <w:rsid w:val="00927753"/>
    <w:rsid w:val="00A66F49"/>
    <w:rsid w:val="00E4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F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87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1857</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2019-02-14T11:22:00Z</dcterms:created>
  <dcterms:modified xsi:type="dcterms:W3CDTF">2019-02-14T13:52:00Z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G/TBT/N/KEN/798</vt:lpwstr>
  </property>
</Properties>
</file>