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D5756" w:rsidP="002F6A28">
      <w:pPr>
        <w:pStyle w:val="Titre"/>
        <w:rPr>
          <w:caps w:val="0"/>
          <w:kern w:val="0"/>
        </w:rPr>
      </w:pPr>
      <w:r w:rsidRPr="002F6A28">
        <w:rPr>
          <w:caps w:val="0"/>
          <w:kern w:val="0"/>
        </w:rPr>
        <w:t>NOTIFICATION</w:t>
      </w:r>
    </w:p>
    <w:p w:rsidR="009239F7" w:rsidRPr="002F6A28" w:rsidRDefault="00DD5756" w:rsidP="002F6A28">
      <w:pPr>
        <w:jc w:val="center"/>
      </w:pPr>
      <w:r w:rsidRPr="002F6A28">
        <w:t>The following notification is being circulated in accordance with Article 10.6</w:t>
      </w:r>
    </w:p>
    <w:p w:rsidR="009239F7" w:rsidRPr="002F6A28" w:rsidRDefault="0002798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1762E" w:rsidTr="0069259F">
        <w:tc>
          <w:tcPr>
            <w:tcW w:w="713" w:type="dxa"/>
            <w:tcBorders>
              <w:bottom w:val="single" w:sz="6" w:space="0" w:color="auto"/>
            </w:tcBorders>
            <w:shd w:val="clear" w:color="auto" w:fill="auto"/>
          </w:tcPr>
          <w:p w:rsidR="00F85C99" w:rsidRPr="002F6A28" w:rsidRDefault="00DD5756" w:rsidP="00DD5756">
            <w:pPr>
              <w:spacing w:before="120" w:after="120"/>
            </w:pPr>
            <w:r w:rsidRPr="002F6A28">
              <w:rPr>
                <w:b/>
              </w:rPr>
              <w:t>1.</w:t>
            </w:r>
          </w:p>
        </w:tc>
        <w:tc>
          <w:tcPr>
            <w:tcW w:w="8546" w:type="dxa"/>
            <w:tcBorders>
              <w:bottom w:val="single" w:sz="6" w:space="0" w:color="auto"/>
            </w:tcBorders>
            <w:shd w:val="clear" w:color="auto" w:fill="auto"/>
          </w:tcPr>
          <w:p w:rsidR="00F85C99" w:rsidRPr="002F6A28" w:rsidRDefault="00DD5756" w:rsidP="00DD5756">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DD5756" w:rsidP="00DD5756">
            <w:pPr>
              <w:spacing w:after="120"/>
            </w:pPr>
            <w:r w:rsidRPr="002F6A28">
              <w:rPr>
                <w:b/>
              </w:rPr>
              <w:t>If applicable, name of local government involved (Article 3.2 and 7.2):</w:t>
            </w:r>
            <w:r w:rsidRPr="002F6A28">
              <w:t xml:space="preserve"> </w:t>
            </w:r>
            <w:bookmarkStart w:id="1" w:name="sps1b"/>
            <w:bookmarkEnd w:id="1"/>
          </w:p>
        </w:tc>
      </w:tr>
      <w:tr w:rsidR="0021762E" w:rsidTr="0069259F">
        <w:tc>
          <w:tcPr>
            <w:tcW w:w="713" w:type="dxa"/>
            <w:tcBorders>
              <w:top w:val="single" w:sz="6" w:space="0" w:color="auto"/>
              <w:bottom w:val="single" w:sz="6" w:space="0" w:color="auto"/>
            </w:tcBorders>
            <w:shd w:val="clear" w:color="auto" w:fill="auto"/>
          </w:tcPr>
          <w:p w:rsidR="00F85C99" w:rsidRPr="002F6A28" w:rsidRDefault="00DD5756" w:rsidP="00DD5756">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D5756" w:rsidP="00DD5756">
            <w:pPr>
              <w:spacing w:before="120" w:after="120"/>
            </w:pPr>
            <w:r w:rsidRPr="002F6A28">
              <w:rPr>
                <w:b/>
              </w:rPr>
              <w:t xml:space="preserve">Agency responsible: </w:t>
            </w:r>
            <w:r>
              <w:t>Uganda National Bureau of Standards</w:t>
            </w:r>
            <w:bookmarkStart w:id="2" w:name="sps2a"/>
            <w:bookmarkEnd w:id="2"/>
          </w:p>
          <w:p w:rsidR="00F85C99" w:rsidRPr="002F6A28" w:rsidRDefault="00DD5756" w:rsidP="00DD575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21762E" w:rsidTr="0069259F">
        <w:tc>
          <w:tcPr>
            <w:tcW w:w="713" w:type="dxa"/>
            <w:tcBorders>
              <w:top w:val="single" w:sz="6" w:space="0" w:color="auto"/>
              <w:bottom w:val="single" w:sz="6" w:space="0" w:color="auto"/>
            </w:tcBorders>
            <w:shd w:val="clear" w:color="auto" w:fill="auto"/>
          </w:tcPr>
          <w:p w:rsidR="00F85C99" w:rsidRPr="002F6A28" w:rsidRDefault="00DD5756" w:rsidP="00DD5756">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D5756" w:rsidP="00DD5756">
            <w:pPr>
              <w:spacing w:before="120" w:after="120"/>
              <w:rPr>
                <w:b/>
              </w:rPr>
            </w:pPr>
            <w:r w:rsidRPr="002F6A28">
              <w:rPr>
                <w:b/>
              </w:rPr>
              <w:t xml:space="preserve">Notified under Article 2.9.2 </w:t>
            </w:r>
            <w:bookmarkStart w:id="4" w:name="tbt3a"/>
            <w:r w:rsidR="0046353C">
              <w:rPr>
                <w:b/>
              </w:rPr>
              <w:t>[</w:t>
            </w:r>
            <w:r w:rsidRPr="002F6A28">
              <w:rPr>
                <w:b/>
              </w:rPr>
              <w:t>X</w:t>
            </w:r>
            <w:bookmarkEnd w:id="4"/>
            <w:r w:rsidRPr="002F6A28">
              <w:rPr>
                <w:b/>
              </w:rPr>
              <w:t>], 2.10.1 [</w:t>
            </w:r>
            <w:r w:rsidR="0046353C" w:rsidRPr="002F6A28">
              <w:rPr>
                <w:b/>
              </w:rPr>
              <w:t> </w:t>
            </w:r>
            <w:bookmarkStart w:id="5" w:name="tbt3c"/>
            <w:r w:rsidR="0046353C">
              <w:rPr>
                <w:b/>
              </w:rPr>
              <w:t>], 5.6.2 [</w:t>
            </w:r>
            <w:r w:rsidRPr="002F6A28">
              <w:rPr>
                <w:b/>
              </w:rPr>
              <w:t>X</w:t>
            </w:r>
            <w:bookmarkEnd w:id="5"/>
            <w:r w:rsidRPr="002F6A28">
              <w:rPr>
                <w:b/>
              </w:rPr>
              <w:t>], 5.7.1 [</w:t>
            </w:r>
            <w:r w:rsidR="0046353C" w:rsidRPr="002F6A28">
              <w:rPr>
                <w:b/>
              </w:rPr>
              <w:t> </w:t>
            </w:r>
            <w:r w:rsidRPr="002F6A28">
              <w:rPr>
                <w:b/>
              </w:rPr>
              <w:t>], other:</w:t>
            </w:r>
            <w:bookmarkStart w:id="6" w:name="tbt3e"/>
            <w:bookmarkEnd w:id="6"/>
          </w:p>
        </w:tc>
      </w:tr>
      <w:tr w:rsidR="0021762E" w:rsidTr="0069259F">
        <w:tc>
          <w:tcPr>
            <w:tcW w:w="713" w:type="dxa"/>
            <w:tcBorders>
              <w:top w:val="single" w:sz="6" w:space="0" w:color="auto"/>
              <w:bottom w:val="single" w:sz="6" w:space="0" w:color="auto"/>
            </w:tcBorders>
            <w:shd w:val="clear" w:color="auto" w:fill="auto"/>
          </w:tcPr>
          <w:p w:rsidR="00F85C99" w:rsidRPr="002F6A28" w:rsidRDefault="00DD5756" w:rsidP="00DD5756">
            <w:pPr>
              <w:spacing w:before="120" w:after="120"/>
            </w:pPr>
            <w:r w:rsidRPr="002F6A28">
              <w:rPr>
                <w:b/>
              </w:rPr>
              <w:t>4.</w:t>
            </w:r>
          </w:p>
        </w:tc>
        <w:tc>
          <w:tcPr>
            <w:tcW w:w="8546" w:type="dxa"/>
            <w:tcBorders>
              <w:top w:val="single" w:sz="6" w:space="0" w:color="auto"/>
              <w:bottom w:val="single" w:sz="6" w:space="0" w:color="auto"/>
            </w:tcBorders>
            <w:shd w:val="clear" w:color="auto" w:fill="auto"/>
          </w:tcPr>
          <w:p w:rsidR="0021762E" w:rsidRDefault="00DD5756" w:rsidP="00DD5756">
            <w:pPr>
              <w:spacing w:before="120" w:after="120"/>
            </w:pPr>
            <w:r w:rsidRPr="002F6A28">
              <w:rPr>
                <w:b/>
              </w:rPr>
              <w:t xml:space="preserve">Products covered (HS or CCCN where applicable, otherwise national tariff heading. ICS numbers may be provided in addition, where applicable): </w:t>
            </w:r>
            <w:r>
              <w:t>Food grade nitrogen</w:t>
            </w:r>
            <w:r w:rsidR="0046353C">
              <w:t xml:space="preserve">; </w:t>
            </w:r>
            <w:r>
              <w:t>Nitrogen (HS 280430). Food additives (ICS 67.220.20).</w:t>
            </w:r>
            <w:bookmarkStart w:id="7" w:name="sps3a"/>
            <w:bookmarkEnd w:id="7"/>
          </w:p>
        </w:tc>
      </w:tr>
      <w:tr w:rsidR="0021762E" w:rsidTr="0069259F">
        <w:tc>
          <w:tcPr>
            <w:tcW w:w="713" w:type="dxa"/>
            <w:tcBorders>
              <w:top w:val="single" w:sz="6" w:space="0" w:color="auto"/>
              <w:bottom w:val="single" w:sz="6" w:space="0" w:color="auto"/>
            </w:tcBorders>
            <w:shd w:val="clear" w:color="auto" w:fill="auto"/>
          </w:tcPr>
          <w:p w:rsidR="00F85C99" w:rsidRPr="002F6A28" w:rsidRDefault="00DD5756" w:rsidP="00DD5756">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D5756" w:rsidP="00DD5756">
            <w:pPr>
              <w:spacing w:before="120" w:after="120"/>
            </w:pPr>
            <w:r w:rsidRPr="002F6A28">
              <w:rPr>
                <w:b/>
              </w:rPr>
              <w:t xml:space="preserve">Title, number of pages and language(s) of the notified document: </w:t>
            </w:r>
            <w:r>
              <w:t>DUS 2036: 2019, Food grade nitrogen - Specification, First Edition. (14 page(s), in English)</w:t>
            </w:r>
            <w:bookmarkStart w:id="8" w:name="sps5a"/>
            <w:bookmarkStart w:id="9" w:name="sps5b"/>
            <w:bookmarkEnd w:id="8"/>
            <w:bookmarkEnd w:id="9"/>
            <w:r w:rsidR="0046353C" w:rsidRPr="002F6A28">
              <w:t xml:space="preserve"> </w:t>
            </w:r>
          </w:p>
        </w:tc>
      </w:tr>
      <w:tr w:rsidR="0021762E" w:rsidTr="0069259F">
        <w:tc>
          <w:tcPr>
            <w:tcW w:w="713" w:type="dxa"/>
            <w:tcBorders>
              <w:top w:val="single" w:sz="6" w:space="0" w:color="auto"/>
              <w:bottom w:val="single" w:sz="6" w:space="0" w:color="auto"/>
            </w:tcBorders>
            <w:shd w:val="clear" w:color="auto" w:fill="auto"/>
          </w:tcPr>
          <w:p w:rsidR="00F85C99" w:rsidRPr="002F6A28" w:rsidRDefault="00DD5756" w:rsidP="00DD5756">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D5756" w:rsidP="00DD5756">
            <w:pPr>
              <w:spacing w:before="120" w:after="120"/>
              <w:rPr>
                <w:b/>
              </w:rPr>
            </w:pPr>
            <w:r w:rsidRPr="002F6A28">
              <w:rPr>
                <w:b/>
              </w:rPr>
              <w:t xml:space="preserve">Description of content: </w:t>
            </w:r>
            <w:r>
              <w:t>This Draft Uganda Standard specifies requirements, sampling and test methods for food grade nitrogen.</w:t>
            </w:r>
            <w:bookmarkStart w:id="10" w:name="sps6a"/>
            <w:bookmarkEnd w:id="10"/>
          </w:p>
        </w:tc>
      </w:tr>
      <w:tr w:rsidR="0021762E" w:rsidTr="0069259F">
        <w:tc>
          <w:tcPr>
            <w:tcW w:w="713" w:type="dxa"/>
            <w:tcBorders>
              <w:top w:val="single" w:sz="6" w:space="0" w:color="auto"/>
              <w:bottom w:val="single" w:sz="6" w:space="0" w:color="auto"/>
            </w:tcBorders>
            <w:shd w:val="clear" w:color="auto" w:fill="auto"/>
          </w:tcPr>
          <w:p w:rsidR="00F85C99" w:rsidRPr="002F6A28" w:rsidRDefault="00DD5756" w:rsidP="00DD5756">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D5756" w:rsidP="00DD5756">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1" w:name="sps7f"/>
            <w:bookmarkEnd w:id="11"/>
          </w:p>
        </w:tc>
      </w:tr>
      <w:tr w:rsidR="0021762E" w:rsidTr="0069259F">
        <w:tc>
          <w:tcPr>
            <w:tcW w:w="713" w:type="dxa"/>
            <w:tcBorders>
              <w:top w:val="single" w:sz="6" w:space="0" w:color="auto"/>
              <w:bottom w:val="single" w:sz="6" w:space="0" w:color="auto"/>
            </w:tcBorders>
            <w:shd w:val="clear" w:color="auto" w:fill="auto"/>
          </w:tcPr>
          <w:p w:rsidR="00F85C99" w:rsidRPr="002F6A28" w:rsidRDefault="00DD5756" w:rsidP="00DD5756">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D5756" w:rsidP="00DD5756">
            <w:pPr>
              <w:spacing w:before="120" w:after="120"/>
            </w:pPr>
            <w:r w:rsidRPr="002F6A28">
              <w:rPr>
                <w:b/>
              </w:rPr>
              <w:t>Relevant documents:</w:t>
            </w:r>
            <w:r w:rsidRPr="002F6A28">
              <w:t xml:space="preserve"> </w:t>
            </w:r>
          </w:p>
          <w:p w:rsidR="00F85C99" w:rsidRPr="002F6A28" w:rsidRDefault="00DD5756" w:rsidP="00DD5756">
            <w:pPr>
              <w:numPr>
                <w:ilvl w:val="0"/>
                <w:numId w:val="16"/>
              </w:numPr>
              <w:spacing w:after="120"/>
            </w:pPr>
            <w:r>
              <w:t>US 277, General standard for the labelling of food additives when sold as such</w:t>
            </w:r>
          </w:p>
          <w:p w:rsidR="0021762E" w:rsidRDefault="00DD5756" w:rsidP="00DD5756">
            <w:pPr>
              <w:numPr>
                <w:ilvl w:val="0"/>
                <w:numId w:val="16"/>
              </w:numPr>
              <w:spacing w:after="120"/>
            </w:pPr>
            <w:r>
              <w:t>JECFA (1999) - Nitrogen Specification</w:t>
            </w:r>
          </w:p>
          <w:p w:rsidR="0021762E" w:rsidRDefault="00DD5756" w:rsidP="00DD5756">
            <w:pPr>
              <w:numPr>
                <w:ilvl w:val="0"/>
                <w:numId w:val="16"/>
              </w:numPr>
              <w:spacing w:after="120"/>
            </w:pPr>
            <w:r>
              <w:t>IS: 1747-1972, specification for nitrogen (Reaffirmed in 2010)</w:t>
            </w:r>
          </w:p>
        </w:tc>
      </w:tr>
      <w:tr w:rsidR="0021762E" w:rsidTr="0069259F">
        <w:tc>
          <w:tcPr>
            <w:tcW w:w="713" w:type="dxa"/>
            <w:tcBorders>
              <w:top w:val="single" w:sz="6" w:space="0" w:color="auto"/>
              <w:bottom w:val="single" w:sz="6" w:space="0" w:color="auto"/>
            </w:tcBorders>
            <w:shd w:val="clear" w:color="auto" w:fill="auto"/>
          </w:tcPr>
          <w:p w:rsidR="00EE3A11" w:rsidRPr="002F6A28" w:rsidRDefault="00DD5756" w:rsidP="00DD5756">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D5756" w:rsidP="00DD5756">
            <w:pPr>
              <w:spacing w:before="120" w:after="120"/>
            </w:pPr>
            <w:r w:rsidRPr="002F6A28">
              <w:rPr>
                <w:b/>
              </w:rPr>
              <w:t>Proposed date of adoption:</w:t>
            </w:r>
            <w:bookmarkStart w:id="12" w:name="sps10b"/>
            <w:r w:rsidR="0046353C" w:rsidRPr="002F6A28">
              <w:rPr>
                <w:b/>
              </w:rPr>
              <w:t xml:space="preserve"> </w:t>
            </w:r>
            <w:r w:rsidRPr="002F6A28">
              <w:t>June 2019.</w:t>
            </w:r>
            <w:bookmarkEnd w:id="12"/>
          </w:p>
          <w:p w:rsidR="00EE3A11" w:rsidRPr="002F6A28" w:rsidRDefault="00DD5756" w:rsidP="00DD5756">
            <w:pPr>
              <w:spacing w:after="120"/>
            </w:pPr>
            <w:r w:rsidRPr="002F6A28">
              <w:rPr>
                <w:b/>
              </w:rPr>
              <w:t>Proposed date of entry into force:</w:t>
            </w:r>
            <w:bookmarkStart w:id="13" w:name="sps11b"/>
            <w:r w:rsidR="0046353C" w:rsidRPr="002F6A28">
              <w:rPr>
                <w:b/>
              </w:rPr>
              <w:t xml:space="preserve"> </w:t>
            </w:r>
            <w:r w:rsidRPr="002F6A28">
              <w:t>Upon declaration as mandatory by the Minister for Trade, Industry and Cooperatives.</w:t>
            </w:r>
            <w:bookmarkEnd w:id="13"/>
          </w:p>
        </w:tc>
      </w:tr>
      <w:tr w:rsidR="0021762E" w:rsidTr="0069259F">
        <w:tc>
          <w:tcPr>
            <w:tcW w:w="713" w:type="dxa"/>
            <w:tcBorders>
              <w:top w:val="single" w:sz="6" w:space="0" w:color="auto"/>
              <w:bottom w:val="single" w:sz="6" w:space="0" w:color="auto"/>
            </w:tcBorders>
            <w:shd w:val="clear" w:color="auto" w:fill="auto"/>
          </w:tcPr>
          <w:p w:rsidR="00F85C99" w:rsidRPr="002F6A28" w:rsidRDefault="00DD5756" w:rsidP="00DD5756">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D5756" w:rsidP="00DD5756">
            <w:pPr>
              <w:spacing w:before="120" w:after="120"/>
            </w:pPr>
            <w:r w:rsidRPr="002F6A28">
              <w:rPr>
                <w:b/>
              </w:rPr>
              <w:t xml:space="preserve">Final date for comments: </w:t>
            </w:r>
            <w:r>
              <w:t>60 days from notification</w:t>
            </w:r>
            <w:bookmarkStart w:id="14" w:name="sps12a"/>
            <w:bookmarkEnd w:id="14"/>
          </w:p>
        </w:tc>
      </w:tr>
      <w:tr w:rsidR="0021762E" w:rsidTr="0069259F">
        <w:tc>
          <w:tcPr>
            <w:tcW w:w="713" w:type="dxa"/>
            <w:tcBorders>
              <w:top w:val="single" w:sz="6" w:space="0" w:color="auto"/>
            </w:tcBorders>
            <w:shd w:val="clear" w:color="auto" w:fill="auto"/>
          </w:tcPr>
          <w:p w:rsidR="00F85C99" w:rsidRPr="002F6A28" w:rsidRDefault="00DD575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D5756"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F85C99" w:rsidRPr="002F6A28" w:rsidRDefault="00027989" w:rsidP="00E969D2">
            <w:pPr>
              <w:keepNext/>
              <w:keepLines/>
              <w:spacing w:after="120"/>
              <w:jc w:val="left"/>
            </w:pPr>
            <w:hyperlink r:id="rId7" w:tgtFrame="_blank" w:history="1">
              <w:r w:rsidR="00DD5756">
                <w:rPr>
                  <w:color w:val="0000FF"/>
                  <w:u w:val="single"/>
                </w:rPr>
                <w:t>https://members.wto.org/crnattachments/2019/TBT/UGA/19_1099_00_e.pdf</w:t>
              </w:r>
            </w:hyperlink>
            <w:bookmarkStart w:id="16" w:name="sps13c"/>
            <w:bookmarkEnd w:id="16"/>
          </w:p>
        </w:tc>
      </w:tr>
    </w:tbl>
    <w:p w:rsidR="00EE3A11" w:rsidRPr="002F6A28" w:rsidRDefault="00027989" w:rsidP="002F6A28"/>
    <w:sectPr w:rsidR="00EE3A11" w:rsidRPr="002F6A28" w:rsidSect="0046353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D01" w:rsidRDefault="00DD5756">
      <w:r>
        <w:separator/>
      </w:r>
    </w:p>
  </w:endnote>
  <w:endnote w:type="continuationSeparator" w:id="0">
    <w:p w:rsidR="009C3D01" w:rsidRDefault="00DD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6353C" w:rsidRDefault="0046353C" w:rsidP="0046353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6353C" w:rsidRDefault="0046353C" w:rsidP="0046353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D575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D01" w:rsidRDefault="00DD5756">
      <w:r>
        <w:separator/>
      </w:r>
    </w:p>
  </w:footnote>
  <w:footnote w:type="continuationSeparator" w:id="0">
    <w:p w:rsidR="009C3D01" w:rsidRDefault="00DD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53C" w:rsidRPr="0046353C" w:rsidRDefault="0046353C" w:rsidP="0046353C">
    <w:pPr>
      <w:pStyle w:val="En-tte"/>
      <w:pBdr>
        <w:bottom w:val="single" w:sz="4" w:space="1" w:color="auto"/>
      </w:pBdr>
      <w:tabs>
        <w:tab w:val="clear" w:pos="4513"/>
        <w:tab w:val="clear" w:pos="9027"/>
      </w:tabs>
      <w:jc w:val="center"/>
    </w:pPr>
    <w:r w:rsidRPr="0046353C">
      <w:t>G/TBT/N/UGA/1027</w:t>
    </w:r>
  </w:p>
  <w:p w:rsidR="0046353C" w:rsidRPr="0046353C" w:rsidRDefault="0046353C" w:rsidP="0046353C">
    <w:pPr>
      <w:pStyle w:val="En-tte"/>
      <w:pBdr>
        <w:bottom w:val="single" w:sz="4" w:space="1" w:color="auto"/>
      </w:pBdr>
      <w:tabs>
        <w:tab w:val="clear" w:pos="4513"/>
        <w:tab w:val="clear" w:pos="9027"/>
      </w:tabs>
      <w:jc w:val="center"/>
    </w:pPr>
  </w:p>
  <w:p w:rsidR="0046353C" w:rsidRPr="0046353C" w:rsidRDefault="0046353C" w:rsidP="0046353C">
    <w:pPr>
      <w:pStyle w:val="En-tte"/>
      <w:pBdr>
        <w:bottom w:val="single" w:sz="4" w:space="1" w:color="auto"/>
      </w:pBdr>
      <w:tabs>
        <w:tab w:val="clear" w:pos="4513"/>
        <w:tab w:val="clear" w:pos="9027"/>
      </w:tabs>
      <w:jc w:val="center"/>
    </w:pPr>
    <w:r w:rsidRPr="0046353C">
      <w:t xml:space="preserve">- </w:t>
    </w:r>
    <w:r w:rsidRPr="0046353C">
      <w:fldChar w:fldCharType="begin"/>
    </w:r>
    <w:r w:rsidRPr="0046353C">
      <w:instrText xml:space="preserve"> PAGE </w:instrText>
    </w:r>
    <w:r w:rsidRPr="0046353C">
      <w:fldChar w:fldCharType="separate"/>
    </w:r>
    <w:r w:rsidRPr="0046353C">
      <w:rPr>
        <w:noProof/>
      </w:rPr>
      <w:t>1</w:t>
    </w:r>
    <w:r w:rsidRPr="0046353C">
      <w:fldChar w:fldCharType="end"/>
    </w:r>
    <w:r w:rsidRPr="0046353C">
      <w:t xml:space="preserve"> -</w:t>
    </w:r>
  </w:p>
  <w:p w:rsidR="009239F7" w:rsidRPr="0046353C" w:rsidRDefault="00027989" w:rsidP="0046353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53C" w:rsidRPr="0046353C" w:rsidRDefault="0046353C" w:rsidP="0046353C">
    <w:pPr>
      <w:pStyle w:val="En-tte"/>
      <w:pBdr>
        <w:bottom w:val="single" w:sz="4" w:space="1" w:color="auto"/>
      </w:pBdr>
      <w:tabs>
        <w:tab w:val="clear" w:pos="4513"/>
        <w:tab w:val="clear" w:pos="9027"/>
      </w:tabs>
      <w:jc w:val="center"/>
    </w:pPr>
    <w:r w:rsidRPr="0046353C">
      <w:t>G/TBT/N/UGA/1027</w:t>
    </w:r>
  </w:p>
  <w:p w:rsidR="0046353C" w:rsidRPr="0046353C" w:rsidRDefault="0046353C" w:rsidP="0046353C">
    <w:pPr>
      <w:pStyle w:val="En-tte"/>
      <w:pBdr>
        <w:bottom w:val="single" w:sz="4" w:space="1" w:color="auto"/>
      </w:pBdr>
      <w:tabs>
        <w:tab w:val="clear" w:pos="4513"/>
        <w:tab w:val="clear" w:pos="9027"/>
      </w:tabs>
      <w:jc w:val="center"/>
    </w:pPr>
  </w:p>
  <w:p w:rsidR="0046353C" w:rsidRPr="0046353C" w:rsidRDefault="0046353C" w:rsidP="0046353C">
    <w:pPr>
      <w:pStyle w:val="En-tte"/>
      <w:pBdr>
        <w:bottom w:val="single" w:sz="4" w:space="1" w:color="auto"/>
      </w:pBdr>
      <w:tabs>
        <w:tab w:val="clear" w:pos="4513"/>
        <w:tab w:val="clear" w:pos="9027"/>
      </w:tabs>
      <w:jc w:val="center"/>
    </w:pPr>
    <w:r w:rsidRPr="0046353C">
      <w:t xml:space="preserve">- </w:t>
    </w:r>
    <w:r w:rsidRPr="0046353C">
      <w:fldChar w:fldCharType="begin"/>
    </w:r>
    <w:r w:rsidRPr="0046353C">
      <w:instrText xml:space="preserve"> PAGE </w:instrText>
    </w:r>
    <w:r w:rsidRPr="0046353C">
      <w:fldChar w:fldCharType="separate"/>
    </w:r>
    <w:r w:rsidRPr="0046353C">
      <w:rPr>
        <w:noProof/>
      </w:rPr>
      <w:t>1</w:t>
    </w:r>
    <w:r w:rsidRPr="0046353C">
      <w:fldChar w:fldCharType="end"/>
    </w:r>
    <w:r w:rsidRPr="0046353C">
      <w:t xml:space="preserve"> -</w:t>
    </w:r>
  </w:p>
  <w:p w:rsidR="009239F7" w:rsidRPr="0046353C" w:rsidRDefault="00027989" w:rsidP="0046353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1762E" w:rsidTr="008612A9">
      <w:trPr>
        <w:trHeight w:val="240"/>
        <w:jc w:val="center"/>
      </w:trPr>
      <w:tc>
        <w:tcPr>
          <w:tcW w:w="3794" w:type="dxa"/>
          <w:shd w:val="clear" w:color="auto" w:fill="FFFFFF"/>
          <w:tcMar>
            <w:left w:w="108" w:type="dxa"/>
            <w:right w:w="108" w:type="dxa"/>
          </w:tcMar>
          <w:vAlign w:val="center"/>
        </w:tcPr>
        <w:p w:rsidR="00ED54E0" w:rsidRPr="009239F7" w:rsidRDefault="00027989"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46353C" w:rsidP="00B801E9">
          <w:pPr>
            <w:jc w:val="right"/>
            <w:rPr>
              <w:b/>
              <w:color w:val="FF0000"/>
              <w:szCs w:val="16"/>
            </w:rPr>
          </w:pPr>
          <w:r>
            <w:rPr>
              <w:b/>
              <w:color w:val="FF0000"/>
              <w:szCs w:val="16"/>
            </w:rPr>
            <w:t xml:space="preserve"> </w:t>
          </w:r>
        </w:p>
      </w:tc>
    </w:tr>
    <w:bookmarkEnd w:id="17"/>
    <w:tr w:rsidR="0021762E" w:rsidTr="008612A9">
      <w:trPr>
        <w:trHeight w:val="213"/>
        <w:jc w:val="center"/>
      </w:trPr>
      <w:tc>
        <w:tcPr>
          <w:tcW w:w="3794" w:type="dxa"/>
          <w:vMerge w:val="restart"/>
          <w:shd w:val="clear" w:color="auto" w:fill="FFFFFF"/>
          <w:tcMar>
            <w:left w:w="0" w:type="dxa"/>
            <w:right w:w="0" w:type="dxa"/>
          </w:tcMar>
        </w:tcPr>
        <w:p w:rsidR="00ED54E0" w:rsidRPr="009239F7" w:rsidRDefault="00897528"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27989" w:rsidP="00B801E9">
          <w:pPr>
            <w:jc w:val="right"/>
            <w:rPr>
              <w:b/>
              <w:szCs w:val="16"/>
            </w:rPr>
          </w:pPr>
        </w:p>
      </w:tc>
    </w:tr>
    <w:tr w:rsidR="0021762E" w:rsidTr="008612A9">
      <w:trPr>
        <w:trHeight w:val="868"/>
        <w:jc w:val="center"/>
      </w:trPr>
      <w:tc>
        <w:tcPr>
          <w:tcW w:w="3794" w:type="dxa"/>
          <w:vMerge/>
          <w:shd w:val="clear" w:color="auto" w:fill="FFFFFF"/>
          <w:tcMar>
            <w:left w:w="108" w:type="dxa"/>
            <w:right w:w="108" w:type="dxa"/>
          </w:tcMar>
        </w:tcPr>
        <w:p w:rsidR="00ED54E0" w:rsidRPr="009239F7" w:rsidRDefault="00027989" w:rsidP="00B801E9">
          <w:pPr>
            <w:jc w:val="left"/>
            <w:rPr>
              <w:noProof/>
              <w:lang w:eastAsia="en-GB"/>
            </w:rPr>
          </w:pPr>
        </w:p>
      </w:tc>
      <w:tc>
        <w:tcPr>
          <w:tcW w:w="5448" w:type="dxa"/>
          <w:gridSpan w:val="2"/>
          <w:shd w:val="clear" w:color="auto" w:fill="FFFFFF"/>
          <w:tcMar>
            <w:left w:w="108" w:type="dxa"/>
            <w:right w:w="108" w:type="dxa"/>
          </w:tcMar>
        </w:tcPr>
        <w:p w:rsidR="0046353C" w:rsidRDefault="0046353C" w:rsidP="00B801E9">
          <w:pPr>
            <w:jc w:val="right"/>
            <w:rPr>
              <w:b/>
              <w:szCs w:val="16"/>
            </w:rPr>
          </w:pPr>
          <w:bookmarkStart w:id="18" w:name="bmkSymbols"/>
          <w:r>
            <w:rPr>
              <w:b/>
              <w:szCs w:val="16"/>
            </w:rPr>
            <w:t>G/TBT/N/UGA/1027</w:t>
          </w:r>
        </w:p>
        <w:bookmarkEnd w:id="18"/>
        <w:p w:rsidR="00ED54E0" w:rsidRPr="009239F7" w:rsidRDefault="00027989" w:rsidP="00B801E9">
          <w:pPr>
            <w:jc w:val="right"/>
            <w:rPr>
              <w:b/>
              <w:szCs w:val="16"/>
            </w:rPr>
          </w:pPr>
        </w:p>
      </w:tc>
    </w:tr>
    <w:tr w:rsidR="0021762E" w:rsidTr="008612A9">
      <w:trPr>
        <w:trHeight w:val="240"/>
        <w:jc w:val="center"/>
      </w:trPr>
      <w:tc>
        <w:tcPr>
          <w:tcW w:w="3794" w:type="dxa"/>
          <w:vMerge/>
          <w:shd w:val="clear" w:color="auto" w:fill="FFFFFF"/>
          <w:tcMar>
            <w:left w:w="108" w:type="dxa"/>
            <w:right w:w="108" w:type="dxa"/>
          </w:tcMar>
          <w:vAlign w:val="center"/>
        </w:tcPr>
        <w:p w:rsidR="00ED54E0" w:rsidRPr="009239F7" w:rsidRDefault="00027989" w:rsidP="00B801E9"/>
      </w:tc>
      <w:tc>
        <w:tcPr>
          <w:tcW w:w="5448" w:type="dxa"/>
          <w:gridSpan w:val="2"/>
          <w:shd w:val="clear" w:color="auto" w:fill="FFFFFF"/>
          <w:tcMar>
            <w:left w:w="108" w:type="dxa"/>
            <w:right w:w="108" w:type="dxa"/>
          </w:tcMar>
          <w:vAlign w:val="center"/>
        </w:tcPr>
        <w:p w:rsidR="00ED54E0" w:rsidRPr="009239F7" w:rsidRDefault="00027989" w:rsidP="00B801E9">
          <w:pPr>
            <w:jc w:val="right"/>
            <w:rPr>
              <w:szCs w:val="16"/>
            </w:rPr>
          </w:pPr>
          <w:bookmarkStart w:id="19" w:name="spsDateDistribution"/>
          <w:bookmarkStart w:id="20" w:name="bmkDate"/>
          <w:bookmarkEnd w:id="19"/>
          <w:bookmarkEnd w:id="20"/>
          <w:r>
            <w:rPr>
              <w:szCs w:val="16"/>
            </w:rPr>
            <w:t>26 February 2019</w:t>
          </w:r>
          <w:bookmarkStart w:id="21" w:name="_GoBack"/>
          <w:bookmarkEnd w:id="21"/>
        </w:p>
      </w:tc>
    </w:tr>
    <w:tr w:rsidR="0021762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D5756" w:rsidP="0097650D">
          <w:pPr>
            <w:jc w:val="left"/>
            <w:rPr>
              <w:b/>
            </w:rPr>
          </w:pPr>
          <w:bookmarkStart w:id="22" w:name="bmkSerial"/>
          <w:r w:rsidRPr="002F6A28">
            <w:rPr>
              <w:color w:val="FF0000"/>
              <w:szCs w:val="16"/>
            </w:rPr>
            <w:t>(</w:t>
          </w:r>
          <w:bookmarkStart w:id="23" w:name="spsSerialNumber"/>
          <w:bookmarkEnd w:id="23"/>
          <w:r w:rsidR="00027989">
            <w:rPr>
              <w:color w:val="FF0000"/>
              <w:szCs w:val="16"/>
            </w:rPr>
            <w:t>19-1117</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DD5756"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2798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27989">
            <w:rPr>
              <w:bCs/>
              <w:noProof/>
              <w:szCs w:val="16"/>
            </w:rPr>
            <w:t>1</w:t>
          </w:r>
          <w:r w:rsidRPr="002F6A28">
            <w:rPr>
              <w:bCs/>
              <w:szCs w:val="16"/>
            </w:rPr>
            <w:fldChar w:fldCharType="end"/>
          </w:r>
          <w:bookmarkEnd w:id="24"/>
        </w:p>
      </w:tc>
    </w:tr>
    <w:tr w:rsidR="0021762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6353C"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46353C" w:rsidP="00B801E9">
          <w:pPr>
            <w:jc w:val="right"/>
            <w:rPr>
              <w:bCs/>
              <w:szCs w:val="18"/>
            </w:rPr>
          </w:pPr>
          <w:bookmarkStart w:id="26" w:name="bmkLanguage"/>
          <w:r>
            <w:rPr>
              <w:bCs/>
              <w:szCs w:val="18"/>
            </w:rPr>
            <w:t>Original: English</w:t>
          </w:r>
          <w:bookmarkEnd w:id="26"/>
        </w:p>
      </w:tc>
    </w:tr>
  </w:tbl>
  <w:p w:rsidR="00ED54E0" w:rsidRPr="002F6A28" w:rsidRDefault="000279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54CA722">
      <w:start w:val="1"/>
      <w:numFmt w:val="decimal"/>
      <w:pStyle w:val="SummaryText"/>
      <w:lvlText w:val="%1."/>
      <w:lvlJc w:val="left"/>
      <w:pPr>
        <w:ind w:left="360" w:hanging="360"/>
      </w:pPr>
    </w:lvl>
    <w:lvl w:ilvl="1" w:tplc="5888CBF0" w:tentative="1">
      <w:start w:val="1"/>
      <w:numFmt w:val="lowerLetter"/>
      <w:lvlText w:val="%2."/>
      <w:lvlJc w:val="left"/>
      <w:pPr>
        <w:ind w:left="1080" w:hanging="360"/>
      </w:pPr>
    </w:lvl>
    <w:lvl w:ilvl="2" w:tplc="608A1E4C" w:tentative="1">
      <w:start w:val="1"/>
      <w:numFmt w:val="lowerRoman"/>
      <w:lvlText w:val="%3."/>
      <w:lvlJc w:val="right"/>
      <w:pPr>
        <w:ind w:left="1800" w:hanging="180"/>
      </w:pPr>
    </w:lvl>
    <w:lvl w:ilvl="3" w:tplc="8B56C4A0" w:tentative="1">
      <w:start w:val="1"/>
      <w:numFmt w:val="decimal"/>
      <w:lvlText w:val="%4."/>
      <w:lvlJc w:val="left"/>
      <w:pPr>
        <w:ind w:left="2520" w:hanging="360"/>
      </w:pPr>
    </w:lvl>
    <w:lvl w:ilvl="4" w:tplc="D44622FE" w:tentative="1">
      <w:start w:val="1"/>
      <w:numFmt w:val="lowerLetter"/>
      <w:lvlText w:val="%5."/>
      <w:lvlJc w:val="left"/>
      <w:pPr>
        <w:ind w:left="3240" w:hanging="360"/>
      </w:pPr>
    </w:lvl>
    <w:lvl w:ilvl="5" w:tplc="E13E9116" w:tentative="1">
      <w:start w:val="1"/>
      <w:numFmt w:val="lowerRoman"/>
      <w:lvlText w:val="%6."/>
      <w:lvlJc w:val="right"/>
      <w:pPr>
        <w:ind w:left="3960" w:hanging="180"/>
      </w:pPr>
    </w:lvl>
    <w:lvl w:ilvl="6" w:tplc="9C1EB594" w:tentative="1">
      <w:start w:val="1"/>
      <w:numFmt w:val="decimal"/>
      <w:lvlText w:val="%7."/>
      <w:lvlJc w:val="left"/>
      <w:pPr>
        <w:ind w:left="4680" w:hanging="360"/>
      </w:pPr>
    </w:lvl>
    <w:lvl w:ilvl="7" w:tplc="A6F0C322" w:tentative="1">
      <w:start w:val="1"/>
      <w:numFmt w:val="lowerLetter"/>
      <w:lvlText w:val="%8."/>
      <w:lvlJc w:val="left"/>
      <w:pPr>
        <w:ind w:left="5400" w:hanging="360"/>
      </w:pPr>
    </w:lvl>
    <w:lvl w:ilvl="8" w:tplc="6A8CD3FE"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2E"/>
    <w:rsid w:val="00027989"/>
    <w:rsid w:val="0021762E"/>
    <w:rsid w:val="00432B28"/>
    <w:rsid w:val="0046353C"/>
    <w:rsid w:val="00897528"/>
    <w:rsid w:val="009C3D01"/>
    <w:rsid w:val="00DD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582E0"/>
  <w15:docId w15:val="{7E235B99-5E94-4EF1-A461-833751E9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TBT/UGA/19_109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2019-02-26T11:07:00Z</dcterms:created>
  <dcterms:modified xsi:type="dcterms:W3CDTF">2019-02-26T13:29:00Z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G/TBT/N/UGA/1027</vt:lpwstr>
  </property>
</Properties>
</file>