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C5A0E" w:rsidP="002F6A28">
      <w:pPr>
        <w:pStyle w:val="Titre"/>
        <w:rPr>
          <w:caps w:val="0"/>
          <w:kern w:val="0"/>
        </w:rPr>
      </w:pPr>
      <w:r w:rsidRPr="002F6A28">
        <w:rPr>
          <w:caps w:val="0"/>
          <w:kern w:val="0"/>
        </w:rPr>
        <w:t>NOTIFICATION</w:t>
      </w:r>
    </w:p>
    <w:p w:rsidR="009239F7" w:rsidRPr="002F6A28" w:rsidRDefault="001C5A0E" w:rsidP="002F6A28">
      <w:pPr>
        <w:jc w:val="center"/>
      </w:pPr>
      <w:r w:rsidRPr="002F6A28">
        <w:t>The following notification is being circulated in accordance with Article 10.6</w:t>
      </w:r>
    </w:p>
    <w:p w:rsidR="009239F7" w:rsidRPr="002F6A28" w:rsidRDefault="00725A3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B73E5" w:rsidTr="0069259F">
        <w:tc>
          <w:tcPr>
            <w:tcW w:w="713" w:type="dxa"/>
            <w:tcBorders>
              <w:bottom w:val="single" w:sz="6" w:space="0" w:color="auto"/>
            </w:tcBorders>
            <w:shd w:val="clear" w:color="auto" w:fill="auto"/>
          </w:tcPr>
          <w:p w:rsidR="00F85C99" w:rsidRPr="002F6A28" w:rsidRDefault="001C5A0E" w:rsidP="001C5A0E">
            <w:pPr>
              <w:spacing w:before="120" w:after="120"/>
            </w:pPr>
            <w:r w:rsidRPr="002F6A28">
              <w:rPr>
                <w:b/>
              </w:rPr>
              <w:t>1.</w:t>
            </w:r>
          </w:p>
        </w:tc>
        <w:tc>
          <w:tcPr>
            <w:tcW w:w="8546" w:type="dxa"/>
            <w:tcBorders>
              <w:bottom w:val="single" w:sz="6" w:space="0" w:color="auto"/>
            </w:tcBorders>
            <w:shd w:val="clear" w:color="auto" w:fill="auto"/>
          </w:tcPr>
          <w:p w:rsidR="00F85C99" w:rsidRPr="002F6A28" w:rsidRDefault="001C5A0E" w:rsidP="001C5A0E">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1C5A0E" w:rsidP="001C5A0E">
            <w:pPr>
              <w:spacing w:after="120"/>
            </w:pPr>
            <w:r w:rsidRPr="002F6A28">
              <w:rPr>
                <w:b/>
              </w:rPr>
              <w:t>If applicable, name of local government involved (Article 3.2 and 7.2):</w:t>
            </w:r>
            <w:r w:rsidRPr="002F6A28">
              <w:t xml:space="preserve"> </w:t>
            </w:r>
            <w:bookmarkStart w:id="1" w:name="sps1b"/>
            <w:bookmarkEnd w:id="1"/>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123BEA" w:rsidRDefault="001C5A0E" w:rsidP="001C5A0E">
            <w:pPr>
              <w:spacing w:before="120" w:after="120"/>
              <w:rPr>
                <w:b/>
              </w:rPr>
            </w:pPr>
            <w:r w:rsidRPr="002F6A28">
              <w:rPr>
                <w:b/>
              </w:rPr>
              <w:t xml:space="preserve">Agency responsible: </w:t>
            </w:r>
          </w:p>
          <w:p w:rsidR="00123BEA" w:rsidRDefault="001C5A0E" w:rsidP="001C5A0E">
            <w:r>
              <w:t xml:space="preserve">Bureau of Animal and Plant Health Inspection and Quarantine Council of Agriculture </w:t>
            </w:r>
          </w:p>
          <w:p w:rsidR="00123BEA" w:rsidRDefault="001C5A0E" w:rsidP="001C5A0E">
            <w:r>
              <w:t xml:space="preserve">9F., No. 100, Sec. 2, </w:t>
            </w:r>
            <w:proofErr w:type="spellStart"/>
            <w:r>
              <w:t>Heping</w:t>
            </w:r>
            <w:proofErr w:type="spellEnd"/>
            <w:r>
              <w:t xml:space="preserve"> W. Rd., Zhongzheng Dist., </w:t>
            </w:r>
          </w:p>
          <w:p w:rsidR="00123BEA" w:rsidRDefault="001C5A0E" w:rsidP="001C5A0E">
            <w:r>
              <w:t xml:space="preserve">Taipei City 10070, Taiwan </w:t>
            </w:r>
          </w:p>
          <w:p w:rsidR="00123BEA" w:rsidRDefault="001C5A0E" w:rsidP="001C5A0E">
            <w:r>
              <w:t xml:space="preserve">TEL: (+886-2)2343-1401 </w:t>
            </w:r>
          </w:p>
          <w:p w:rsidR="00123BEA" w:rsidRDefault="001C5A0E" w:rsidP="001C5A0E">
            <w:r>
              <w:t xml:space="preserve">FAX: (+886-2)2332-2200 </w:t>
            </w:r>
          </w:p>
          <w:p w:rsidR="00123BEA" w:rsidRPr="002F6A28" w:rsidRDefault="001C5A0E" w:rsidP="001C5A0E">
            <w:pPr>
              <w:spacing w:after="120"/>
            </w:pPr>
            <w:r>
              <w:t xml:space="preserve">E-Mail: </w:t>
            </w:r>
            <w:hyperlink r:id="rId7" w:history="1">
              <w:r w:rsidR="00123BEA" w:rsidRPr="007C4540">
                <w:rPr>
                  <w:rStyle w:val="Lienhypertexte"/>
                </w:rPr>
                <w:t>baphiq@mail.baphiq.gov.tw</w:t>
              </w:r>
            </w:hyperlink>
            <w:bookmarkStart w:id="2" w:name="sps2a"/>
            <w:bookmarkEnd w:id="2"/>
          </w:p>
          <w:p w:rsidR="00F85C99" w:rsidRPr="002F6A28" w:rsidRDefault="001C5A0E" w:rsidP="001C5A0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C5A0E" w:rsidP="001C5A0E">
            <w:pPr>
              <w:spacing w:before="120" w:after="120"/>
              <w:rPr>
                <w:b/>
              </w:rPr>
            </w:pPr>
            <w:r w:rsidRPr="002F6A28">
              <w:rPr>
                <w:b/>
              </w:rPr>
              <w:t xml:space="preserve">Notified under </w:t>
            </w:r>
            <w:bookmarkStart w:id="4" w:name="tbt3a"/>
            <w:r w:rsidR="00123BEA">
              <w:rPr>
                <w:b/>
              </w:rPr>
              <w:t>Article 2.9.2 [</w:t>
            </w:r>
            <w:r w:rsidRPr="002F6A28">
              <w:rPr>
                <w:b/>
              </w:rPr>
              <w:t>X</w:t>
            </w:r>
            <w:bookmarkEnd w:id="4"/>
            <w:r w:rsidRPr="002F6A28">
              <w:rPr>
                <w:b/>
              </w:rPr>
              <w:t xml:space="preserve">], 2.10.1 </w:t>
            </w:r>
            <w:proofErr w:type="gramStart"/>
            <w:r w:rsidRPr="002F6A28">
              <w:rPr>
                <w:b/>
              </w:rPr>
              <w:t>[</w:t>
            </w:r>
            <w:r w:rsidR="00123BEA" w:rsidRPr="002F6A28">
              <w:rPr>
                <w:b/>
              </w:rPr>
              <w:t> </w:t>
            </w:r>
            <w:r w:rsidRPr="002F6A28">
              <w:rPr>
                <w:b/>
              </w:rPr>
              <w:t>]</w:t>
            </w:r>
            <w:proofErr w:type="gramEnd"/>
            <w:r w:rsidRPr="002F6A28">
              <w:rPr>
                <w:b/>
              </w:rPr>
              <w:t>, 5.6.2 [</w:t>
            </w:r>
            <w:r w:rsidR="00123BEA" w:rsidRPr="002F6A28">
              <w:rPr>
                <w:b/>
              </w:rPr>
              <w:t> </w:t>
            </w:r>
            <w:r w:rsidRPr="002F6A28">
              <w:rPr>
                <w:b/>
              </w:rPr>
              <w:t>], 5.7.1 [</w:t>
            </w:r>
            <w:r w:rsidR="00123BEA" w:rsidRPr="002F6A28">
              <w:rPr>
                <w:b/>
              </w:rPr>
              <w:t> </w:t>
            </w:r>
            <w:r w:rsidRPr="002F6A28">
              <w:rPr>
                <w:b/>
              </w:rPr>
              <w:t>], other:</w:t>
            </w:r>
            <w:bookmarkStart w:id="5" w:name="tbt3e"/>
            <w:bookmarkEnd w:id="5"/>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0B73E5" w:rsidRDefault="001C5A0E" w:rsidP="001C5A0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proofErr w:type="spellStart"/>
            <w:r>
              <w:t>Agro</w:t>
            </w:r>
            <w:proofErr w:type="spellEnd"/>
            <w:r w:rsidR="00705BA2">
              <w:noBreakHyphen/>
            </w:r>
            <w:r>
              <w:t>pesticides</w:t>
            </w:r>
            <w:r w:rsidR="00C220DC">
              <w:t xml:space="preserve">; </w:t>
            </w:r>
            <w:r>
              <w:t>Pesticides and other agrochemicals (ICS 65.100).</w:t>
            </w:r>
            <w:bookmarkStart w:id="6" w:name="sps3a"/>
            <w:bookmarkEnd w:id="6"/>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C5A0E" w:rsidP="001C5A0E">
            <w:pPr>
              <w:spacing w:before="120" w:after="120"/>
            </w:pPr>
            <w:r w:rsidRPr="002F6A28">
              <w:rPr>
                <w:b/>
              </w:rPr>
              <w:t xml:space="preserve">Title, number of pages and language(s) of the notified document: </w:t>
            </w:r>
            <w:r>
              <w:t xml:space="preserve">Draft Amendment of </w:t>
            </w:r>
            <w:proofErr w:type="spellStart"/>
            <w:r>
              <w:t>Agro</w:t>
            </w:r>
            <w:proofErr w:type="spellEnd"/>
            <w:r>
              <w:t>-pesticides Labelling Management Regulation (10 page(s), in English; 13 page(s), in Chinese)</w:t>
            </w:r>
            <w:bookmarkStart w:id="7" w:name="sps5a"/>
            <w:bookmarkStart w:id="8" w:name="sps5b"/>
            <w:bookmarkEnd w:id="7"/>
            <w:bookmarkEnd w:id="8"/>
            <w:r w:rsidR="00123BEA" w:rsidRPr="002F6A28">
              <w:t xml:space="preserve"> </w:t>
            </w:r>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C5A0E" w:rsidP="001C5A0E">
            <w:pPr>
              <w:spacing w:before="120" w:after="120"/>
              <w:rPr>
                <w:b/>
              </w:rPr>
            </w:pPr>
            <w:r w:rsidRPr="002F6A28">
              <w:rPr>
                <w:b/>
              </w:rPr>
              <w:t xml:space="preserve">Description of content: </w:t>
            </w:r>
          </w:p>
          <w:p w:rsidR="000B73E5" w:rsidRDefault="001C5A0E" w:rsidP="001C5A0E">
            <w:pPr>
              <w:numPr>
                <w:ilvl w:val="0"/>
                <w:numId w:val="16"/>
              </w:numPr>
              <w:spacing w:after="120"/>
            </w:pPr>
            <w:r>
              <w:t xml:space="preserve">To make </w:t>
            </w:r>
            <w:proofErr w:type="spellStart"/>
            <w:r>
              <w:t>agro</w:t>
            </w:r>
            <w:proofErr w:type="spellEnd"/>
            <w:r>
              <w:t xml:space="preserve">-pesticides comply with GHS and consistent with international hazard labelling, a business support IT system is to be devised to assist </w:t>
            </w:r>
            <w:proofErr w:type="spellStart"/>
            <w:r>
              <w:t>agro</w:t>
            </w:r>
            <w:proofErr w:type="spellEnd"/>
            <w:r>
              <w:t xml:space="preserve">-pesticide businesses in label application. The IT system produces label samples and allows specification of products information, including hazard pictograms and hazard statements. The IT system also provides </w:t>
            </w:r>
            <w:proofErr w:type="spellStart"/>
            <w:r>
              <w:t>Agro</w:t>
            </w:r>
            <w:proofErr w:type="spellEnd"/>
            <w:r>
              <w:t>-pesticide business with a better procedure in application of label use or modification.</w:t>
            </w:r>
          </w:p>
          <w:p w:rsidR="000B73E5" w:rsidRDefault="001C5A0E" w:rsidP="001C5A0E">
            <w:pPr>
              <w:numPr>
                <w:ilvl w:val="0"/>
                <w:numId w:val="16"/>
              </w:numPr>
              <w:spacing w:after="120"/>
            </w:pPr>
            <w:r>
              <w:t>To avoid non-compliant labelling, such as correcting information by using stickers or by affixing both new and original labels on the package, the amendment adds new requirements on label modification applications. The original label must be replaced within a time limit after a label modificati</w:t>
            </w:r>
            <w:r w:rsidR="002C6BDD">
              <w:t>on application is made (Article </w:t>
            </w:r>
            <w:r>
              <w:t>3 was amended</w:t>
            </w:r>
            <w:proofErr w:type="gramStart"/>
            <w:r>
              <w:t>) .</w:t>
            </w:r>
            <w:proofErr w:type="gramEnd"/>
          </w:p>
          <w:p w:rsidR="000B73E5" w:rsidRDefault="001C5A0E" w:rsidP="001C5A0E">
            <w:pPr>
              <w:numPr>
                <w:ilvl w:val="0"/>
                <w:numId w:val="16"/>
              </w:numPr>
              <w:spacing w:after="120"/>
            </w:pPr>
            <w:r>
              <w:t xml:space="preserve">The amendment makes changes to the information items required on a label of formulated </w:t>
            </w:r>
            <w:proofErr w:type="spellStart"/>
            <w:r>
              <w:t>agro</w:t>
            </w:r>
            <w:proofErr w:type="spellEnd"/>
            <w:r>
              <w:t xml:space="preserve">-pesticides. Mode of action classification codes and product barcodes are required. </w:t>
            </w:r>
            <w:proofErr w:type="gramStart"/>
            <w:r>
              <w:t>Also</w:t>
            </w:r>
            <w:proofErr w:type="gramEnd"/>
            <w:r>
              <w:t xml:space="preserve"> to comply with GHS, the warning labels and the notices to user are replaced with the GHS hazard pictograms, precautionary pictograms, signal words, and hazard statement. The amendment further aims to </w:t>
            </w:r>
            <w:r>
              <w:lastRenderedPageBreak/>
              <w:t>implement the user</w:t>
            </w:r>
            <w:r w:rsidR="00123BEA">
              <w:t>'</w:t>
            </w:r>
            <w:r>
              <w:t xml:space="preserve">s manual policy. Each retail unit of </w:t>
            </w:r>
            <w:proofErr w:type="spellStart"/>
            <w:r>
              <w:t>agro</w:t>
            </w:r>
            <w:proofErr w:type="spellEnd"/>
            <w:r>
              <w:t>-pesticide must be accompanied with a user</w:t>
            </w:r>
            <w:r w:rsidR="00123BEA">
              <w:t>'</w:t>
            </w:r>
            <w:r>
              <w:t>s manual (Article 5 was amended).</w:t>
            </w:r>
          </w:p>
          <w:p w:rsidR="000B73E5" w:rsidRDefault="001C5A0E" w:rsidP="001C5A0E">
            <w:pPr>
              <w:numPr>
                <w:ilvl w:val="0"/>
                <w:numId w:val="16"/>
              </w:numPr>
              <w:spacing w:after="120"/>
            </w:pPr>
            <w:r>
              <w:t xml:space="preserve">The amendment makes change to the information items required on a label of technical grade </w:t>
            </w:r>
            <w:proofErr w:type="spellStart"/>
            <w:r>
              <w:t>agro</w:t>
            </w:r>
            <w:proofErr w:type="spellEnd"/>
            <w:r>
              <w:t>-pesticides. The warning labels and the notices to user are replaced with the GHS hazard pictograms, precautionary pictograms, signal words, and hazard statement (Article 6 was amended).</w:t>
            </w:r>
          </w:p>
          <w:p w:rsidR="000B73E5" w:rsidRDefault="001C5A0E" w:rsidP="001C5A0E">
            <w:pPr>
              <w:numPr>
                <w:ilvl w:val="0"/>
                <w:numId w:val="16"/>
              </w:numPr>
              <w:spacing w:after="120"/>
            </w:pPr>
            <w:r>
              <w:t xml:space="preserve">To ensure visibility of </w:t>
            </w:r>
            <w:proofErr w:type="spellStart"/>
            <w:r>
              <w:t>agro</w:t>
            </w:r>
            <w:proofErr w:type="spellEnd"/>
            <w:r>
              <w:t xml:space="preserve">-pesticide labels, the amendment adds new requirements on the labelling by the businesses. The information given from such labelling texts or images must not overlap with the information which is legally required on an </w:t>
            </w:r>
            <w:proofErr w:type="spellStart"/>
            <w:r>
              <w:t>agro</w:t>
            </w:r>
            <w:proofErr w:type="spellEnd"/>
            <w:r>
              <w:t>-pesticide label (Article 7 was amended).</w:t>
            </w:r>
          </w:p>
          <w:p w:rsidR="000B73E5" w:rsidRDefault="001C5A0E" w:rsidP="001C5A0E">
            <w:pPr>
              <w:numPr>
                <w:ilvl w:val="0"/>
                <w:numId w:val="16"/>
              </w:numPr>
              <w:spacing w:after="120"/>
            </w:pPr>
            <w:r>
              <w:t xml:space="preserve">To comply with GHS and to categorize </w:t>
            </w:r>
            <w:proofErr w:type="spellStart"/>
            <w:r>
              <w:t>agro</w:t>
            </w:r>
            <w:proofErr w:type="spellEnd"/>
            <w:r>
              <w:t xml:space="preserve">-pesticides by their properties, the amendment adds new requirements on technical grade </w:t>
            </w:r>
            <w:proofErr w:type="spellStart"/>
            <w:r>
              <w:t>agro</w:t>
            </w:r>
            <w:proofErr w:type="spellEnd"/>
            <w:r>
              <w:t xml:space="preserve">-pesticides and formulated </w:t>
            </w:r>
            <w:proofErr w:type="spellStart"/>
            <w:r>
              <w:t>agro</w:t>
            </w:r>
            <w:proofErr w:type="spellEnd"/>
            <w:r>
              <w:t xml:space="preserve">-pesticides. Hazard pictograms, signal words, and hazard statements must comply with the national standard, CNS 15030. The warning label is replaced with hazard pictograms; the notices to user are replaced with precautionary pictograms. Also, the amendment adds an Attachment of Honey Bee Acute Toxicity Classification, so that the control over </w:t>
            </w:r>
            <w:proofErr w:type="spellStart"/>
            <w:r>
              <w:t>agro</w:t>
            </w:r>
            <w:proofErr w:type="spellEnd"/>
            <w:r>
              <w:t>-pesticide</w:t>
            </w:r>
            <w:r w:rsidR="00123BEA">
              <w:t>'</w:t>
            </w:r>
            <w:r>
              <w:t>s effect to non-target organism will be further strengthened (Article 12 was amended).</w:t>
            </w:r>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C220DC" w:rsidRDefault="001C5A0E" w:rsidP="001C5A0E">
            <w:pPr>
              <w:spacing w:before="120" w:after="120"/>
            </w:pPr>
            <w:r w:rsidRPr="002F6A28">
              <w:rPr>
                <w:b/>
              </w:rPr>
              <w:t xml:space="preserve">Objective and rationale, including the nature of urgent problems where applicable: </w:t>
            </w:r>
            <w:r>
              <w:t xml:space="preserve">Responding to significant and large increase in the international chemical trading, many countries have adopted stringent regulations to ensure safety of chemical use, transportation, and handling. Globally Harmonized System of Classification and Labelling of Chemicals has been incorporated internationally under laws and regulations to standardize and harmonize the classification and labelling of chemicals. CNS 15030 was developed based on the GHS. Both the </w:t>
            </w:r>
            <w:proofErr w:type="spellStart"/>
            <w:r>
              <w:t>MOL</w:t>
            </w:r>
            <w:proofErr w:type="spellEnd"/>
            <w:r>
              <w:t xml:space="preserve"> and the EPA use CNS 15030 as a basis for chemical management and hazards communication.</w:t>
            </w:r>
          </w:p>
          <w:p w:rsidR="00F85C99" w:rsidRPr="002F6A28" w:rsidRDefault="001C5A0E" w:rsidP="001C5A0E">
            <w:pPr>
              <w:spacing w:before="120" w:after="120"/>
              <w:rPr>
                <w:b/>
              </w:rPr>
            </w:pPr>
            <w:r>
              <w:t xml:space="preserve">The amendments proposed aim to strengthen the management of </w:t>
            </w:r>
            <w:proofErr w:type="spellStart"/>
            <w:r>
              <w:t>agro</w:t>
            </w:r>
            <w:proofErr w:type="spellEnd"/>
            <w:r>
              <w:t xml:space="preserve">-pesticides labelling, to bring the local system in line with international standards, and to emphasize and differentials among </w:t>
            </w:r>
            <w:proofErr w:type="spellStart"/>
            <w:r>
              <w:t>agro</w:t>
            </w:r>
            <w:proofErr w:type="spellEnd"/>
            <w:r>
              <w:t>-pesticides properties.</w:t>
            </w:r>
            <w:bookmarkStart w:id="9" w:name="sps7f"/>
            <w:bookmarkEnd w:id="9"/>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C5A0E" w:rsidP="001C5A0E">
            <w:pPr>
              <w:spacing w:before="120" w:after="120"/>
            </w:pPr>
            <w:r w:rsidRPr="002F6A28">
              <w:rPr>
                <w:b/>
              </w:rPr>
              <w:t>Relevant documents:</w:t>
            </w:r>
            <w:r w:rsidRPr="002F6A28">
              <w:t xml:space="preserve"> </w:t>
            </w:r>
          </w:p>
          <w:p w:rsidR="00CD5D5C" w:rsidRDefault="001C5A0E" w:rsidP="001C5A0E">
            <w:pPr>
              <w:numPr>
                <w:ilvl w:val="0"/>
                <w:numId w:val="17"/>
              </w:numPr>
              <w:spacing w:after="120"/>
            </w:pPr>
            <w:proofErr w:type="spellStart"/>
            <w:r>
              <w:t>Agro</w:t>
            </w:r>
            <w:proofErr w:type="spellEnd"/>
            <w:r>
              <w:t>-pesticides Management Act</w:t>
            </w:r>
          </w:p>
          <w:p w:rsidR="00F85C99" w:rsidRPr="002F6A28" w:rsidRDefault="00725A3D" w:rsidP="00CD5D5C">
            <w:pPr>
              <w:spacing w:after="120"/>
              <w:ind w:left="720"/>
            </w:pPr>
            <w:hyperlink r:id="rId8" w:history="1">
              <w:r w:rsidR="001C5A0E">
                <w:rPr>
                  <w:color w:val="0000FF"/>
                  <w:u w:val="single"/>
                </w:rPr>
                <w:t>https://law.moj.gov.tw/LawClass/LawAll.aspx?pcode=M0140012</w:t>
              </w:r>
            </w:hyperlink>
          </w:p>
        </w:tc>
      </w:tr>
      <w:tr w:rsidR="000B73E5" w:rsidTr="0069259F">
        <w:tc>
          <w:tcPr>
            <w:tcW w:w="713" w:type="dxa"/>
            <w:tcBorders>
              <w:top w:val="single" w:sz="6" w:space="0" w:color="auto"/>
              <w:bottom w:val="single" w:sz="6" w:space="0" w:color="auto"/>
            </w:tcBorders>
            <w:shd w:val="clear" w:color="auto" w:fill="auto"/>
          </w:tcPr>
          <w:p w:rsidR="00EE3A11" w:rsidRPr="002F6A28" w:rsidRDefault="001C5A0E" w:rsidP="001C5A0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C5A0E" w:rsidP="001C5A0E">
            <w:pPr>
              <w:spacing w:before="120" w:after="120"/>
            </w:pPr>
            <w:r w:rsidRPr="002F6A28">
              <w:rPr>
                <w:b/>
              </w:rPr>
              <w:t>Proposed date of adoption:</w:t>
            </w:r>
            <w:bookmarkStart w:id="10" w:name="sps10b"/>
            <w:r w:rsidR="00123BEA" w:rsidRPr="002F6A28">
              <w:rPr>
                <w:b/>
              </w:rPr>
              <w:t xml:space="preserve"> </w:t>
            </w:r>
            <w:r w:rsidRPr="002F6A28">
              <w:t>To be determined</w:t>
            </w:r>
            <w:bookmarkEnd w:id="10"/>
          </w:p>
          <w:p w:rsidR="00EE3A11" w:rsidRPr="002F6A28" w:rsidRDefault="001C5A0E" w:rsidP="001C5A0E">
            <w:pPr>
              <w:spacing w:after="120"/>
            </w:pPr>
            <w:r w:rsidRPr="002F6A28">
              <w:rPr>
                <w:b/>
              </w:rPr>
              <w:t>Proposed date of entry into force:</w:t>
            </w:r>
            <w:bookmarkStart w:id="11" w:name="sps11b"/>
            <w:r w:rsidR="00123BEA" w:rsidRPr="002F6A28">
              <w:rPr>
                <w:b/>
              </w:rPr>
              <w:t xml:space="preserve"> </w:t>
            </w:r>
            <w:r w:rsidRPr="002F6A28">
              <w:t>To be determined</w:t>
            </w:r>
            <w:bookmarkEnd w:id="11"/>
          </w:p>
        </w:tc>
      </w:tr>
      <w:tr w:rsidR="000B73E5" w:rsidTr="0069259F">
        <w:tc>
          <w:tcPr>
            <w:tcW w:w="713" w:type="dxa"/>
            <w:tcBorders>
              <w:top w:val="single" w:sz="6" w:space="0" w:color="auto"/>
              <w:bottom w:val="single" w:sz="6" w:space="0" w:color="auto"/>
            </w:tcBorders>
            <w:shd w:val="clear" w:color="auto" w:fill="auto"/>
          </w:tcPr>
          <w:p w:rsidR="00F85C99" w:rsidRPr="002F6A28" w:rsidRDefault="001C5A0E" w:rsidP="001C5A0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C5A0E" w:rsidP="001C5A0E">
            <w:pPr>
              <w:spacing w:before="120" w:after="120"/>
            </w:pPr>
            <w:r w:rsidRPr="002F6A28">
              <w:rPr>
                <w:b/>
              </w:rPr>
              <w:t xml:space="preserve">Final date for comments: </w:t>
            </w:r>
            <w:r>
              <w:t>60 days from notification</w:t>
            </w:r>
            <w:bookmarkStart w:id="12" w:name="sps12a"/>
            <w:bookmarkEnd w:id="12"/>
          </w:p>
        </w:tc>
      </w:tr>
      <w:tr w:rsidR="000B73E5" w:rsidTr="0069259F">
        <w:tc>
          <w:tcPr>
            <w:tcW w:w="713" w:type="dxa"/>
            <w:tcBorders>
              <w:top w:val="single" w:sz="6" w:space="0" w:color="auto"/>
            </w:tcBorders>
            <w:shd w:val="clear" w:color="auto" w:fill="auto"/>
          </w:tcPr>
          <w:p w:rsidR="00F85C99" w:rsidRPr="002F6A28" w:rsidRDefault="001C5A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C5A0E"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1C5A0E" w:rsidRDefault="001C5A0E" w:rsidP="00E969D2">
            <w:pPr>
              <w:keepNext/>
              <w:keepLines/>
              <w:spacing w:after="120"/>
              <w:jc w:val="left"/>
            </w:pPr>
            <w:r>
              <w:t>WTO/TBT Enquiry Point</w:t>
            </w:r>
            <w:r>
              <w:br/>
              <w:t>Bureau of Standards, Metrology and Inspection</w:t>
            </w:r>
            <w:r>
              <w:br/>
              <w:t>Ministry of Economic Affairs</w:t>
            </w:r>
            <w:r>
              <w:br/>
              <w:t>No.4, Sec. 1, Jinan Rd.</w:t>
            </w:r>
            <w:r>
              <w:br/>
              <w:t>Zhongzheng Dist., Taipei City 100, Taiwan</w:t>
            </w:r>
            <w:r>
              <w:br/>
              <w:t>Tel: (886-2) 23431813</w:t>
            </w:r>
            <w:r>
              <w:br/>
              <w:t xml:space="preserve">Fax: (886-2) 23431804 </w:t>
            </w:r>
            <w:r>
              <w:br/>
              <w:t xml:space="preserve">E-mail: </w:t>
            </w:r>
            <w:hyperlink r:id="rId9" w:history="1">
              <w:r>
                <w:rPr>
                  <w:color w:val="0000FF"/>
                  <w:u w:val="single"/>
                </w:rPr>
                <w:t>tbtenq@bsmi.gov.tw</w:t>
              </w:r>
            </w:hyperlink>
          </w:p>
          <w:p w:rsidR="00F85C99" w:rsidRPr="002F6A28" w:rsidRDefault="00725A3D" w:rsidP="00E969D2">
            <w:pPr>
              <w:keepNext/>
              <w:keepLines/>
              <w:spacing w:after="120"/>
              <w:jc w:val="left"/>
            </w:pPr>
            <w:hyperlink r:id="rId10" w:tgtFrame="_blank" w:history="1">
              <w:r w:rsidR="001C5A0E">
                <w:rPr>
                  <w:color w:val="0000FF"/>
                  <w:u w:val="single"/>
                </w:rPr>
                <w:t>https://members.wto.org/crnattachments/2019/TBT/TPKM/19_1038_00_e.pdf</w:t>
              </w:r>
            </w:hyperlink>
          </w:p>
          <w:p w:rsidR="000B73E5" w:rsidRDefault="00725A3D">
            <w:pPr>
              <w:spacing w:after="120"/>
              <w:jc w:val="left"/>
            </w:pPr>
            <w:hyperlink r:id="rId11" w:tgtFrame="_blank" w:history="1">
              <w:r w:rsidR="001C5A0E">
                <w:rPr>
                  <w:color w:val="0000FF"/>
                  <w:u w:val="single"/>
                </w:rPr>
                <w:t>https://members.wto.org/crnattachments/2019/TBT/TPKM/19_1038_00_x.pdf</w:t>
              </w:r>
            </w:hyperlink>
            <w:bookmarkStart w:id="14" w:name="sps13c"/>
            <w:bookmarkEnd w:id="14"/>
          </w:p>
        </w:tc>
      </w:tr>
    </w:tbl>
    <w:p w:rsidR="00EE3A11" w:rsidRPr="002F6A28" w:rsidRDefault="00725A3D" w:rsidP="002F6A28"/>
    <w:sectPr w:rsidR="00EE3A11" w:rsidRPr="002F6A28" w:rsidSect="00123BE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6E" w:rsidRDefault="001C5A0E">
      <w:r>
        <w:separator/>
      </w:r>
    </w:p>
  </w:endnote>
  <w:endnote w:type="continuationSeparator" w:id="0">
    <w:p w:rsidR="0005566E" w:rsidRDefault="001C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23BEA" w:rsidRDefault="00123BEA" w:rsidP="00123BE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23BEA" w:rsidRDefault="00123BEA" w:rsidP="00123BE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C5A0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6E" w:rsidRDefault="001C5A0E">
      <w:r>
        <w:separator/>
      </w:r>
    </w:p>
  </w:footnote>
  <w:footnote w:type="continuationSeparator" w:id="0">
    <w:p w:rsidR="0005566E" w:rsidRDefault="001C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EA" w:rsidRPr="00123BEA" w:rsidRDefault="00123BEA" w:rsidP="00123BEA">
    <w:pPr>
      <w:pStyle w:val="En-tte"/>
      <w:pBdr>
        <w:bottom w:val="single" w:sz="4" w:space="1" w:color="auto"/>
      </w:pBdr>
      <w:tabs>
        <w:tab w:val="clear" w:pos="4513"/>
        <w:tab w:val="clear" w:pos="9027"/>
      </w:tabs>
      <w:jc w:val="center"/>
    </w:pPr>
    <w:r w:rsidRPr="00123BEA">
      <w:t>G/TBT/N/</w:t>
    </w:r>
    <w:proofErr w:type="spellStart"/>
    <w:r w:rsidRPr="00123BEA">
      <w:t>TPKM</w:t>
    </w:r>
    <w:proofErr w:type="spellEnd"/>
    <w:r w:rsidRPr="00123BEA">
      <w:t>/363</w:t>
    </w:r>
  </w:p>
  <w:p w:rsidR="00123BEA" w:rsidRPr="00123BEA" w:rsidRDefault="00123BEA" w:rsidP="00123BEA">
    <w:pPr>
      <w:pStyle w:val="En-tte"/>
      <w:pBdr>
        <w:bottom w:val="single" w:sz="4" w:space="1" w:color="auto"/>
      </w:pBdr>
      <w:tabs>
        <w:tab w:val="clear" w:pos="4513"/>
        <w:tab w:val="clear" w:pos="9027"/>
      </w:tabs>
      <w:jc w:val="center"/>
    </w:pPr>
  </w:p>
  <w:p w:rsidR="00123BEA" w:rsidRPr="00123BEA" w:rsidRDefault="00123BEA" w:rsidP="00123BEA">
    <w:pPr>
      <w:pStyle w:val="En-tte"/>
      <w:pBdr>
        <w:bottom w:val="single" w:sz="4" w:space="1" w:color="auto"/>
      </w:pBdr>
      <w:tabs>
        <w:tab w:val="clear" w:pos="4513"/>
        <w:tab w:val="clear" w:pos="9027"/>
      </w:tabs>
      <w:jc w:val="center"/>
    </w:pPr>
    <w:r w:rsidRPr="00123BEA">
      <w:t xml:space="preserve">- </w:t>
    </w:r>
    <w:r w:rsidRPr="00123BEA">
      <w:fldChar w:fldCharType="begin"/>
    </w:r>
    <w:r w:rsidRPr="00123BEA">
      <w:instrText xml:space="preserve"> PAGE </w:instrText>
    </w:r>
    <w:r w:rsidRPr="00123BEA">
      <w:fldChar w:fldCharType="separate"/>
    </w:r>
    <w:r w:rsidR="00725A3D">
      <w:rPr>
        <w:noProof/>
      </w:rPr>
      <w:t>2</w:t>
    </w:r>
    <w:r w:rsidRPr="00123BEA">
      <w:fldChar w:fldCharType="end"/>
    </w:r>
    <w:r w:rsidRPr="00123BEA">
      <w:t xml:space="preserve"> -</w:t>
    </w:r>
  </w:p>
  <w:p w:rsidR="009239F7" w:rsidRPr="00123BEA" w:rsidRDefault="00725A3D" w:rsidP="00123BE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EA" w:rsidRPr="00123BEA" w:rsidRDefault="00123BEA" w:rsidP="00123BEA">
    <w:pPr>
      <w:pStyle w:val="En-tte"/>
      <w:pBdr>
        <w:bottom w:val="single" w:sz="4" w:space="1" w:color="auto"/>
      </w:pBdr>
      <w:tabs>
        <w:tab w:val="clear" w:pos="4513"/>
        <w:tab w:val="clear" w:pos="9027"/>
      </w:tabs>
      <w:jc w:val="center"/>
    </w:pPr>
    <w:r w:rsidRPr="00123BEA">
      <w:t>G/TBT/N/</w:t>
    </w:r>
    <w:proofErr w:type="spellStart"/>
    <w:r w:rsidRPr="00123BEA">
      <w:t>TPKM</w:t>
    </w:r>
    <w:proofErr w:type="spellEnd"/>
    <w:r w:rsidRPr="00123BEA">
      <w:t>/363</w:t>
    </w:r>
  </w:p>
  <w:p w:rsidR="00123BEA" w:rsidRPr="00123BEA" w:rsidRDefault="00123BEA" w:rsidP="00123BEA">
    <w:pPr>
      <w:pStyle w:val="En-tte"/>
      <w:pBdr>
        <w:bottom w:val="single" w:sz="4" w:space="1" w:color="auto"/>
      </w:pBdr>
      <w:tabs>
        <w:tab w:val="clear" w:pos="4513"/>
        <w:tab w:val="clear" w:pos="9027"/>
      </w:tabs>
      <w:jc w:val="center"/>
    </w:pPr>
  </w:p>
  <w:p w:rsidR="00123BEA" w:rsidRPr="00123BEA" w:rsidRDefault="00123BEA" w:rsidP="00123BEA">
    <w:pPr>
      <w:pStyle w:val="En-tte"/>
      <w:pBdr>
        <w:bottom w:val="single" w:sz="4" w:space="1" w:color="auto"/>
      </w:pBdr>
      <w:tabs>
        <w:tab w:val="clear" w:pos="4513"/>
        <w:tab w:val="clear" w:pos="9027"/>
      </w:tabs>
      <w:jc w:val="center"/>
    </w:pPr>
    <w:r w:rsidRPr="00123BEA">
      <w:t xml:space="preserve">- </w:t>
    </w:r>
    <w:r w:rsidRPr="00123BEA">
      <w:fldChar w:fldCharType="begin"/>
    </w:r>
    <w:r w:rsidRPr="00123BEA">
      <w:instrText xml:space="preserve"> PAGE </w:instrText>
    </w:r>
    <w:r w:rsidRPr="00123BEA">
      <w:fldChar w:fldCharType="separate"/>
    </w:r>
    <w:r w:rsidR="00CD5D5C">
      <w:rPr>
        <w:noProof/>
      </w:rPr>
      <w:t>3</w:t>
    </w:r>
    <w:r w:rsidRPr="00123BEA">
      <w:fldChar w:fldCharType="end"/>
    </w:r>
    <w:r w:rsidRPr="00123BEA">
      <w:t xml:space="preserve"> -</w:t>
    </w:r>
  </w:p>
  <w:p w:rsidR="009239F7" w:rsidRPr="00123BEA" w:rsidRDefault="00725A3D" w:rsidP="00123BE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73E5" w:rsidTr="008612A9">
      <w:trPr>
        <w:trHeight w:val="240"/>
        <w:jc w:val="center"/>
      </w:trPr>
      <w:tc>
        <w:tcPr>
          <w:tcW w:w="3794" w:type="dxa"/>
          <w:shd w:val="clear" w:color="auto" w:fill="FFFFFF"/>
          <w:tcMar>
            <w:left w:w="108" w:type="dxa"/>
            <w:right w:w="108" w:type="dxa"/>
          </w:tcMar>
          <w:vAlign w:val="center"/>
        </w:tcPr>
        <w:p w:rsidR="00ED54E0" w:rsidRPr="009239F7" w:rsidRDefault="00725A3D"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123BEA" w:rsidP="00B801E9">
          <w:pPr>
            <w:jc w:val="right"/>
            <w:rPr>
              <w:b/>
              <w:color w:val="FF0000"/>
              <w:szCs w:val="16"/>
            </w:rPr>
          </w:pPr>
          <w:r>
            <w:rPr>
              <w:b/>
              <w:color w:val="FF0000"/>
              <w:szCs w:val="16"/>
            </w:rPr>
            <w:t xml:space="preserve"> </w:t>
          </w:r>
        </w:p>
      </w:tc>
    </w:tr>
    <w:bookmarkEnd w:id="15"/>
    <w:tr w:rsidR="000B73E5" w:rsidTr="008612A9">
      <w:trPr>
        <w:trHeight w:val="213"/>
        <w:jc w:val="center"/>
      </w:trPr>
      <w:tc>
        <w:tcPr>
          <w:tcW w:w="3794" w:type="dxa"/>
          <w:vMerge w:val="restart"/>
          <w:shd w:val="clear" w:color="auto" w:fill="FFFFFF"/>
          <w:tcMar>
            <w:left w:w="0" w:type="dxa"/>
            <w:right w:w="0" w:type="dxa"/>
          </w:tcMar>
        </w:tcPr>
        <w:p w:rsidR="00ED54E0" w:rsidRPr="009239F7" w:rsidRDefault="00764F1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25A3D" w:rsidP="00B801E9">
          <w:pPr>
            <w:jc w:val="right"/>
            <w:rPr>
              <w:b/>
              <w:szCs w:val="16"/>
            </w:rPr>
          </w:pPr>
        </w:p>
      </w:tc>
    </w:tr>
    <w:tr w:rsidR="000B73E5" w:rsidTr="008612A9">
      <w:trPr>
        <w:trHeight w:val="868"/>
        <w:jc w:val="center"/>
      </w:trPr>
      <w:tc>
        <w:tcPr>
          <w:tcW w:w="3794" w:type="dxa"/>
          <w:vMerge/>
          <w:shd w:val="clear" w:color="auto" w:fill="FFFFFF"/>
          <w:tcMar>
            <w:left w:w="108" w:type="dxa"/>
            <w:right w:w="108" w:type="dxa"/>
          </w:tcMar>
        </w:tcPr>
        <w:p w:rsidR="00ED54E0" w:rsidRPr="009239F7" w:rsidRDefault="00725A3D" w:rsidP="00B801E9">
          <w:pPr>
            <w:jc w:val="left"/>
            <w:rPr>
              <w:noProof/>
              <w:lang w:eastAsia="en-GB"/>
            </w:rPr>
          </w:pPr>
        </w:p>
      </w:tc>
      <w:tc>
        <w:tcPr>
          <w:tcW w:w="5448" w:type="dxa"/>
          <w:gridSpan w:val="2"/>
          <w:shd w:val="clear" w:color="auto" w:fill="FFFFFF"/>
          <w:tcMar>
            <w:left w:w="108" w:type="dxa"/>
            <w:right w:w="108" w:type="dxa"/>
          </w:tcMar>
        </w:tcPr>
        <w:p w:rsidR="00123BEA" w:rsidRDefault="00123BEA" w:rsidP="00B801E9">
          <w:pPr>
            <w:jc w:val="right"/>
            <w:rPr>
              <w:b/>
              <w:szCs w:val="16"/>
            </w:rPr>
          </w:pPr>
          <w:bookmarkStart w:id="16" w:name="bmkSymbols"/>
          <w:r>
            <w:rPr>
              <w:b/>
              <w:szCs w:val="16"/>
            </w:rPr>
            <w:t>G/TBT/N/</w:t>
          </w:r>
          <w:proofErr w:type="spellStart"/>
          <w:r>
            <w:rPr>
              <w:b/>
              <w:szCs w:val="16"/>
            </w:rPr>
            <w:t>TPKM</w:t>
          </w:r>
          <w:proofErr w:type="spellEnd"/>
          <w:r>
            <w:rPr>
              <w:b/>
              <w:szCs w:val="16"/>
            </w:rPr>
            <w:t>/363</w:t>
          </w:r>
        </w:p>
        <w:bookmarkEnd w:id="16"/>
        <w:p w:rsidR="00ED54E0" w:rsidRPr="009239F7" w:rsidRDefault="00725A3D" w:rsidP="00B801E9">
          <w:pPr>
            <w:jc w:val="right"/>
            <w:rPr>
              <w:b/>
              <w:szCs w:val="16"/>
            </w:rPr>
          </w:pPr>
        </w:p>
      </w:tc>
    </w:tr>
    <w:tr w:rsidR="000B73E5" w:rsidTr="008612A9">
      <w:trPr>
        <w:trHeight w:val="240"/>
        <w:jc w:val="center"/>
      </w:trPr>
      <w:tc>
        <w:tcPr>
          <w:tcW w:w="3794" w:type="dxa"/>
          <w:vMerge/>
          <w:shd w:val="clear" w:color="auto" w:fill="FFFFFF"/>
          <w:tcMar>
            <w:left w:w="108" w:type="dxa"/>
            <w:right w:w="108" w:type="dxa"/>
          </w:tcMar>
          <w:vAlign w:val="center"/>
        </w:tcPr>
        <w:p w:rsidR="00ED54E0" w:rsidRPr="009239F7" w:rsidRDefault="00725A3D" w:rsidP="00B801E9"/>
      </w:tc>
      <w:tc>
        <w:tcPr>
          <w:tcW w:w="5448" w:type="dxa"/>
          <w:gridSpan w:val="2"/>
          <w:shd w:val="clear" w:color="auto" w:fill="FFFFFF"/>
          <w:tcMar>
            <w:left w:w="108" w:type="dxa"/>
            <w:right w:w="108" w:type="dxa"/>
          </w:tcMar>
          <w:vAlign w:val="center"/>
        </w:tcPr>
        <w:p w:rsidR="00ED54E0" w:rsidRPr="009239F7" w:rsidRDefault="00725A3D" w:rsidP="00B801E9">
          <w:pPr>
            <w:jc w:val="right"/>
            <w:rPr>
              <w:szCs w:val="16"/>
            </w:rPr>
          </w:pPr>
          <w:bookmarkStart w:id="17" w:name="spsDateDistribution"/>
          <w:bookmarkStart w:id="18" w:name="bmkDate"/>
          <w:bookmarkEnd w:id="17"/>
          <w:bookmarkEnd w:id="18"/>
          <w:r>
            <w:rPr>
              <w:szCs w:val="16"/>
            </w:rPr>
            <w:t>26 February 2019</w:t>
          </w:r>
          <w:bookmarkStart w:id="19" w:name="_GoBack"/>
          <w:bookmarkEnd w:id="19"/>
        </w:p>
      </w:tc>
    </w:tr>
    <w:tr w:rsidR="000B73E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C5A0E" w:rsidP="0097650D">
          <w:pPr>
            <w:jc w:val="left"/>
            <w:rPr>
              <w:b/>
            </w:rPr>
          </w:pPr>
          <w:bookmarkStart w:id="20" w:name="bmkSerial"/>
          <w:r w:rsidRPr="002F6A28">
            <w:rPr>
              <w:color w:val="FF0000"/>
              <w:szCs w:val="16"/>
            </w:rPr>
            <w:t>(</w:t>
          </w:r>
          <w:bookmarkStart w:id="21" w:name="spsSerialNumber"/>
          <w:bookmarkEnd w:id="21"/>
          <w:r w:rsidR="00725A3D">
            <w:rPr>
              <w:color w:val="FF0000"/>
              <w:szCs w:val="16"/>
            </w:rPr>
            <w:t>19-1116</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1C5A0E"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25A3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25A3D">
            <w:rPr>
              <w:bCs/>
              <w:noProof/>
              <w:szCs w:val="16"/>
            </w:rPr>
            <w:t>2</w:t>
          </w:r>
          <w:r w:rsidRPr="002F6A28">
            <w:rPr>
              <w:bCs/>
              <w:szCs w:val="16"/>
            </w:rPr>
            <w:fldChar w:fldCharType="end"/>
          </w:r>
          <w:bookmarkEnd w:id="22"/>
        </w:p>
      </w:tc>
    </w:tr>
    <w:tr w:rsidR="000B73E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23BEA"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123BEA" w:rsidP="00B801E9">
          <w:pPr>
            <w:jc w:val="right"/>
            <w:rPr>
              <w:bCs/>
              <w:szCs w:val="18"/>
            </w:rPr>
          </w:pPr>
          <w:bookmarkStart w:id="24" w:name="bmkLanguage"/>
          <w:r>
            <w:rPr>
              <w:bCs/>
              <w:szCs w:val="18"/>
            </w:rPr>
            <w:t>Original: English</w:t>
          </w:r>
          <w:bookmarkEnd w:id="24"/>
        </w:p>
      </w:tc>
    </w:tr>
  </w:tbl>
  <w:p w:rsidR="00ED54E0" w:rsidRPr="002F6A28" w:rsidRDefault="00725A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6E8110">
      <w:start w:val="1"/>
      <w:numFmt w:val="decimal"/>
      <w:pStyle w:val="SummaryText"/>
      <w:lvlText w:val="%1."/>
      <w:lvlJc w:val="left"/>
      <w:pPr>
        <w:ind w:left="360" w:hanging="360"/>
      </w:pPr>
    </w:lvl>
    <w:lvl w:ilvl="1" w:tplc="CA7E02AC" w:tentative="1">
      <w:start w:val="1"/>
      <w:numFmt w:val="lowerLetter"/>
      <w:lvlText w:val="%2."/>
      <w:lvlJc w:val="left"/>
      <w:pPr>
        <w:ind w:left="1080" w:hanging="360"/>
      </w:pPr>
    </w:lvl>
    <w:lvl w:ilvl="2" w:tplc="FEE08EA2" w:tentative="1">
      <w:start w:val="1"/>
      <w:numFmt w:val="lowerRoman"/>
      <w:lvlText w:val="%3."/>
      <w:lvlJc w:val="right"/>
      <w:pPr>
        <w:ind w:left="1800" w:hanging="180"/>
      </w:pPr>
    </w:lvl>
    <w:lvl w:ilvl="3" w:tplc="653E939A" w:tentative="1">
      <w:start w:val="1"/>
      <w:numFmt w:val="decimal"/>
      <w:lvlText w:val="%4."/>
      <w:lvlJc w:val="left"/>
      <w:pPr>
        <w:ind w:left="2520" w:hanging="360"/>
      </w:pPr>
    </w:lvl>
    <w:lvl w:ilvl="4" w:tplc="FDC4E264" w:tentative="1">
      <w:start w:val="1"/>
      <w:numFmt w:val="lowerLetter"/>
      <w:lvlText w:val="%5."/>
      <w:lvlJc w:val="left"/>
      <w:pPr>
        <w:ind w:left="3240" w:hanging="360"/>
      </w:pPr>
    </w:lvl>
    <w:lvl w:ilvl="5" w:tplc="B304461A" w:tentative="1">
      <w:start w:val="1"/>
      <w:numFmt w:val="lowerRoman"/>
      <w:lvlText w:val="%6."/>
      <w:lvlJc w:val="right"/>
      <w:pPr>
        <w:ind w:left="3960" w:hanging="180"/>
      </w:pPr>
    </w:lvl>
    <w:lvl w:ilvl="6" w:tplc="DACEBBD4" w:tentative="1">
      <w:start w:val="1"/>
      <w:numFmt w:val="decimal"/>
      <w:lvlText w:val="%7."/>
      <w:lvlJc w:val="left"/>
      <w:pPr>
        <w:ind w:left="4680" w:hanging="360"/>
      </w:pPr>
    </w:lvl>
    <w:lvl w:ilvl="7" w:tplc="39363BA2" w:tentative="1">
      <w:start w:val="1"/>
      <w:numFmt w:val="lowerLetter"/>
      <w:lvlText w:val="%8."/>
      <w:lvlJc w:val="left"/>
      <w:pPr>
        <w:ind w:left="5400" w:hanging="360"/>
      </w:pPr>
    </w:lvl>
    <w:lvl w:ilvl="8" w:tplc="40CA17D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C78CF01A">
      <w:start w:val="1"/>
      <w:numFmt w:val="bullet"/>
      <w:lvlText w:val=""/>
      <w:lvlJc w:val="left"/>
      <w:pPr>
        <w:tabs>
          <w:tab w:val="num" w:pos="720"/>
        </w:tabs>
        <w:ind w:left="720" w:hanging="360"/>
      </w:pPr>
      <w:rPr>
        <w:rFonts w:ascii="Symbol" w:hAnsi="Symbol"/>
      </w:rPr>
    </w:lvl>
    <w:lvl w:ilvl="1" w:tplc="D938B4D4">
      <w:start w:val="1"/>
      <w:numFmt w:val="bullet"/>
      <w:lvlText w:val="o"/>
      <w:lvlJc w:val="left"/>
      <w:pPr>
        <w:tabs>
          <w:tab w:val="num" w:pos="1440"/>
        </w:tabs>
        <w:ind w:left="1440" w:hanging="360"/>
      </w:pPr>
      <w:rPr>
        <w:rFonts w:ascii="Courier New" w:hAnsi="Courier New"/>
      </w:rPr>
    </w:lvl>
    <w:lvl w:ilvl="2" w:tplc="B3C04780">
      <w:start w:val="1"/>
      <w:numFmt w:val="bullet"/>
      <w:lvlText w:val=""/>
      <w:lvlJc w:val="left"/>
      <w:pPr>
        <w:tabs>
          <w:tab w:val="num" w:pos="2160"/>
        </w:tabs>
        <w:ind w:left="2160" w:hanging="360"/>
      </w:pPr>
      <w:rPr>
        <w:rFonts w:ascii="Wingdings" w:hAnsi="Wingdings"/>
      </w:rPr>
    </w:lvl>
    <w:lvl w:ilvl="3" w:tplc="5E7E9330">
      <w:start w:val="1"/>
      <w:numFmt w:val="bullet"/>
      <w:lvlText w:val=""/>
      <w:lvlJc w:val="left"/>
      <w:pPr>
        <w:tabs>
          <w:tab w:val="num" w:pos="2880"/>
        </w:tabs>
        <w:ind w:left="2880" w:hanging="360"/>
      </w:pPr>
      <w:rPr>
        <w:rFonts w:ascii="Symbol" w:hAnsi="Symbol"/>
      </w:rPr>
    </w:lvl>
    <w:lvl w:ilvl="4" w:tplc="2FF2E75C">
      <w:start w:val="1"/>
      <w:numFmt w:val="bullet"/>
      <w:lvlText w:val="o"/>
      <w:lvlJc w:val="left"/>
      <w:pPr>
        <w:tabs>
          <w:tab w:val="num" w:pos="3600"/>
        </w:tabs>
        <w:ind w:left="3600" w:hanging="360"/>
      </w:pPr>
      <w:rPr>
        <w:rFonts w:ascii="Courier New" w:hAnsi="Courier New"/>
      </w:rPr>
    </w:lvl>
    <w:lvl w:ilvl="5" w:tplc="66DEC4A6">
      <w:start w:val="1"/>
      <w:numFmt w:val="bullet"/>
      <w:lvlText w:val=""/>
      <w:lvlJc w:val="left"/>
      <w:pPr>
        <w:tabs>
          <w:tab w:val="num" w:pos="4320"/>
        </w:tabs>
        <w:ind w:left="4320" w:hanging="360"/>
      </w:pPr>
      <w:rPr>
        <w:rFonts w:ascii="Wingdings" w:hAnsi="Wingdings"/>
      </w:rPr>
    </w:lvl>
    <w:lvl w:ilvl="6" w:tplc="89A28D78">
      <w:start w:val="1"/>
      <w:numFmt w:val="bullet"/>
      <w:lvlText w:val=""/>
      <w:lvlJc w:val="left"/>
      <w:pPr>
        <w:tabs>
          <w:tab w:val="num" w:pos="5040"/>
        </w:tabs>
        <w:ind w:left="5040" w:hanging="360"/>
      </w:pPr>
      <w:rPr>
        <w:rFonts w:ascii="Symbol" w:hAnsi="Symbol"/>
      </w:rPr>
    </w:lvl>
    <w:lvl w:ilvl="7" w:tplc="BBEE213E">
      <w:start w:val="1"/>
      <w:numFmt w:val="bullet"/>
      <w:lvlText w:val="o"/>
      <w:lvlJc w:val="left"/>
      <w:pPr>
        <w:tabs>
          <w:tab w:val="num" w:pos="5760"/>
        </w:tabs>
        <w:ind w:left="5760" w:hanging="360"/>
      </w:pPr>
      <w:rPr>
        <w:rFonts w:ascii="Courier New" w:hAnsi="Courier New"/>
      </w:rPr>
    </w:lvl>
    <w:lvl w:ilvl="8" w:tplc="90E2CF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E5"/>
    <w:rsid w:val="0005566E"/>
    <w:rsid w:val="000B73E5"/>
    <w:rsid w:val="00123BEA"/>
    <w:rsid w:val="001C5A0E"/>
    <w:rsid w:val="002C6BDD"/>
    <w:rsid w:val="00705BA2"/>
    <w:rsid w:val="00725A3D"/>
    <w:rsid w:val="00764F15"/>
    <w:rsid w:val="00C220DC"/>
    <w:rsid w:val="00CD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3BDB4"/>
  <w15:docId w15:val="{CDEB662E-E7B2-4FBE-A8EF-5FFB0E14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23B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M014001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phiq@mail.baphiq.gov.t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PKM/19_103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mbers.wto.org/crnattachments/2019/TBT/TPKM/19_1038_00_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enq@bsmi.gov.t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890</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2019-02-25T09:15:00Z</dcterms:created>
  <dcterms:modified xsi:type="dcterms:W3CDTF">2019-02-26T13:28:00Z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G/TBT/N/TPKM/363</vt:lpwstr>
  </property>
</Properties>
</file>